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67F5" w:rsidRDefault="00A135C9">
      <w:pPr>
        <w:spacing w:after="300" w:line="276" w:lineRule="auto"/>
        <w:jc w:val="center"/>
      </w:pPr>
      <w:r>
        <w:rPr>
          <w:rFonts w:ascii="Times New Roman" w:eastAsia="Times New Roman" w:hAnsi="Times New Roman" w:cs="Times New Roman"/>
          <w:b/>
          <w:sz w:val="26"/>
        </w:rPr>
        <w:t>Chi tiết thủ tục hành chính</w:t>
      </w:r>
    </w:p>
    <w:p w:rsidR="007467F5" w:rsidRDefault="00A135C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1.012256</w:t>
      </w:r>
    </w:p>
    <w:p w:rsidR="007467F5" w:rsidRDefault="00A135C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2045/QĐ_BYT</w:t>
      </w:r>
    </w:p>
    <w:p w:rsidR="007467F5" w:rsidRDefault="00A135C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cơ sở khám bệnh, chữa bệnh đáp ứng yêu cầu là cơ sở hướng dẫn thực hành</w:t>
      </w:r>
    </w:p>
    <w:p w:rsidR="007467F5" w:rsidRDefault="00A135C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7467F5" w:rsidRDefault="00A135C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467F5" w:rsidRDefault="00A135C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7467F5" w:rsidRDefault="00A135C9">
      <w:pPr>
        <w:spacing w:after="0" w:line="276" w:lineRule="auto"/>
        <w:jc w:val="both"/>
      </w:pPr>
      <w:r>
        <w:rPr>
          <w:rFonts w:ascii="Times New Roman" w:eastAsia="Times New Roman" w:hAnsi="Times New Roman" w:cs="Times New Roman"/>
          <w:b/>
          <w:sz w:val="26"/>
        </w:rPr>
        <w:t xml:space="preserve">Trình tự thực hiện: </w:t>
      </w:r>
    </w:p>
    <w:p w:rsidR="007467F5" w:rsidRDefault="007467F5">
      <w:pPr>
        <w:shd w:val="clear" w:color="auto" w:fill="F2F6F9"/>
        <w:spacing w:before="120" w:after="0" w:line="276" w:lineRule="auto"/>
        <w:jc w:val="both"/>
      </w:pPr>
    </w:p>
    <w:p w:rsidR="007467F5" w:rsidRDefault="00A135C9">
      <w:pPr>
        <w:spacing w:after="0" w:line="276" w:lineRule="auto"/>
        <w:jc w:val="both"/>
      </w:pPr>
      <w:r>
        <w:rPr>
          <w:rFonts w:ascii="Times New Roman" w:eastAsia="Times New Roman" w:hAnsi="Times New Roman" w:cs="Times New Roman"/>
          <w:sz w:val="26"/>
        </w:rPr>
        <w:t>Bước 1:  Trước khi tổ chức hướng dẫn thực hành, cơ sở khám bệnh, chữa bệnh gửi bản công bố cơ sở khám bệnh, chữa bệnh đáp ứng yêu cầu là cơ sở hướng dẫn thực hành thực hiện theo Mẫu 01 Phụ lục I ban hành kèm theo Nghị định số 96/2023/NĐ-CP và nội dung thực hành cụ thể về cơ quan tiếp nhận hồ sơ: Cơ quan chuyên môn về Y tế thuộc Ủy ban nhân dân cấp Tỉnh: a) Các cơ sở khám bệnh, chữa bệnh trên địa bàn quản lý của Cơ quan chuyên môn về Y tế thuộc Ủy ban nhân dân cấp Tỉnh (bao gồm cả các cơ sở khám bệnh, chữa b</w:t>
      </w:r>
      <w:r>
        <w:rPr>
          <w:rFonts w:ascii="Times New Roman" w:eastAsia="Times New Roman" w:hAnsi="Times New Roman" w:cs="Times New Roman"/>
          <w:sz w:val="26"/>
        </w:rPr>
        <w:t>ệnh trực thuộc Bộ Y tế, thuộc Bộ, ngành), trừ cơ sở khám bệnh, chữa bệnh thuộc thẩm quyền quản lý của Bộ Quốc phòng, Bộ Công an; b) Cơ sở khám bệnh, chữa bệnh tư nhân trên địa bàn quản lý (bao gồm cả bệnh viện tư nhân). Bước 2:  Sau khi nhận được bản công bố cơ sở khám bệnh, chữa bệnh đáp ứng yêu cầu là cơ sở hướng dẫn thực hành, cơ quan tiếp nhận hồ sơ cấp cho cơ sở phiếu tiếp nhận hồ sơ công bố theo Mẫu 02 Phụ lục I ban hành kèm theo Nghị định số 96/2023/NĐ-CP Bước 3:  Trong thời hạn 15 ngày kể từ ngày gh</w:t>
      </w:r>
      <w:r>
        <w:rPr>
          <w:rFonts w:ascii="Times New Roman" w:eastAsia="Times New Roman" w:hAnsi="Times New Roman" w:cs="Times New Roman"/>
          <w:sz w:val="26"/>
        </w:rPr>
        <w:t xml:space="preserve">i trên phiếu tiếp nhận hồ sơ công bố quy định tại khoản 3 Điều 6 Nghị định số 96/2023/NĐ-CP, cơ quan tiếp nhận hồ sơ có trách nhiệm đăng tải thông tin của cơ sở hướng dẫn thực hành trên cổng thông tin điện tử hoặc trang thông tin điện tử của cơ quan và trên hệ thống thông tin về quản lý hoạt động khám bệnh, chữa bệnh. Trường hợp chưa đáp ứng yêu cầu thì cơ quan tiếp nhận hồ sơ phải có văn bản gửi cơ sở khám bệnh, chữa bệnh và nêu rõ lý do. Thông tin đăng tải tối thiểu gồm: tên, địa chỉ cơ sở hướng dẫn thực </w:t>
      </w:r>
      <w:r>
        <w:rPr>
          <w:rFonts w:ascii="Times New Roman" w:eastAsia="Times New Roman" w:hAnsi="Times New Roman" w:cs="Times New Roman"/>
          <w:sz w:val="26"/>
        </w:rPr>
        <w:t>hành, phạm vi hướng dẫn thực hành (nếu có liên kết trong hướng dẫn thực hành phải đăng tải cả nội dung và tên của cơ sở liên kết hướng dẫn thực hành), chi phí hướng dẫn thực hành. Trường hợp sau thời hạn 15 ngày kể từ ngày ghi trên phiếu tiếp nhận hồ sơ công bố mà cơ quan tiếp nhận không có văn bản gửi cơ sở khám bệnh, chữa bệnh về việc chưa đủ điều kiện là cơ sở hướng dẫn thực hành hoặc không thực hiện việc đăng tải thông tin theo quy định tại khoản 4 Điều 6 Nghị định số 96/2023/NĐ-CP, cơ sở hướng dẫn thực</w:t>
      </w:r>
      <w:r>
        <w:rPr>
          <w:rFonts w:ascii="Times New Roman" w:eastAsia="Times New Roman" w:hAnsi="Times New Roman" w:cs="Times New Roman"/>
          <w:sz w:val="26"/>
        </w:rPr>
        <w:t xml:space="preserve"> hành được bắt đầu tổ chức hoạt động hướng dẫn thực hành.</w:t>
      </w:r>
    </w:p>
    <w:p w:rsidR="007467F5" w:rsidRDefault="00A135C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20"/>
        <w:gridCol w:w="1562"/>
        <w:gridCol w:w="2633"/>
        <w:gridCol w:w="3696"/>
      </w:tblGrid>
      <w:tr w:rsidR="007467F5">
        <w:tblPrEx>
          <w:tblCellMar>
            <w:top w:w="0" w:type="dxa"/>
            <w:bottom w:w="0" w:type="dxa"/>
          </w:tblCellMar>
        </w:tblPrEx>
        <w:tc>
          <w:tcPr>
            <w:tcW w:w="1500" w:type="dxa"/>
          </w:tcPr>
          <w:p w:rsidR="007467F5" w:rsidRDefault="007467F5"/>
          <w:p w:rsidR="007467F5" w:rsidRDefault="00A135C9">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rsidR="007467F5" w:rsidRDefault="007467F5"/>
          <w:p w:rsidR="007467F5" w:rsidRDefault="00A135C9">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rsidR="007467F5" w:rsidRDefault="007467F5"/>
          <w:p w:rsidR="007467F5" w:rsidRDefault="00A135C9">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rsidR="007467F5" w:rsidRDefault="007467F5"/>
          <w:p w:rsidR="007467F5" w:rsidRDefault="00A135C9">
            <w:pPr>
              <w:spacing w:after="0" w:line="276" w:lineRule="auto"/>
              <w:jc w:val="center"/>
            </w:pPr>
            <w:r>
              <w:rPr>
                <w:rFonts w:ascii="Times New Roman" w:eastAsia="Times New Roman" w:hAnsi="Times New Roman" w:cs="Times New Roman"/>
                <w:b/>
                <w:sz w:val="26"/>
              </w:rPr>
              <w:lastRenderedPageBreak/>
              <w:t>Mô tả</w:t>
            </w:r>
          </w:p>
        </w:tc>
      </w:tr>
      <w:tr w:rsidR="007467F5">
        <w:tblPrEx>
          <w:tblCellMar>
            <w:top w:w="0" w:type="dxa"/>
            <w:bottom w:w="0" w:type="dxa"/>
          </w:tblCellMar>
        </w:tblPrEx>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Trực tiếp</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15 Ngày</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Phí :  Đồng (Không quy định)</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15 ngày kể từ ngày ghi trên phiếu tiếp nhận hồ sơ</w:t>
            </w:r>
          </w:p>
        </w:tc>
      </w:tr>
      <w:tr w:rsidR="007467F5">
        <w:tblPrEx>
          <w:tblCellMar>
            <w:top w:w="0" w:type="dxa"/>
            <w:bottom w:w="0" w:type="dxa"/>
          </w:tblCellMar>
        </w:tblPrEx>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Trực tuyến</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15 Ngày</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Phí :  Đồng (Không quy định)</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15 ngày kể từ ngày ghi trên phiếu tiếp nhận hồ sơ</w:t>
            </w:r>
          </w:p>
        </w:tc>
      </w:tr>
      <w:tr w:rsidR="007467F5">
        <w:tblPrEx>
          <w:tblCellMar>
            <w:top w:w="0" w:type="dxa"/>
            <w:bottom w:w="0" w:type="dxa"/>
          </w:tblCellMar>
        </w:tblPrEx>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Dịch vụ bưu chính</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15 Ngày</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(Không quy định)</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15 ngày kể từ ngày ghi trên phiếu tiếp nhận hồ sơ</w:t>
            </w:r>
          </w:p>
        </w:tc>
      </w:tr>
    </w:tbl>
    <w:p w:rsidR="007467F5" w:rsidRDefault="00A135C9">
      <w:pPr>
        <w:spacing w:before="240" w:after="0" w:line="276" w:lineRule="auto"/>
        <w:jc w:val="both"/>
      </w:pPr>
      <w:r>
        <w:rPr>
          <w:rFonts w:ascii="Times New Roman" w:eastAsia="Times New Roman" w:hAnsi="Times New Roman" w:cs="Times New Roman"/>
          <w:b/>
          <w:sz w:val="26"/>
        </w:rPr>
        <w:t xml:space="preserve">Thành phần hồ sơ: </w:t>
      </w:r>
    </w:p>
    <w:p w:rsidR="007467F5" w:rsidRDefault="00A135C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837"/>
        <w:gridCol w:w="1473"/>
        <w:gridCol w:w="1101"/>
      </w:tblGrid>
      <w:tr w:rsidR="007467F5">
        <w:tblPrEx>
          <w:tblCellMar>
            <w:top w:w="0" w:type="dxa"/>
            <w:bottom w:w="0" w:type="dxa"/>
          </w:tblCellMar>
        </w:tblPrEx>
        <w:tc>
          <w:tcPr>
            <w:tcW w:w="6000" w:type="dxa"/>
          </w:tcPr>
          <w:p w:rsidR="007467F5" w:rsidRDefault="007467F5"/>
          <w:p w:rsidR="007467F5" w:rsidRDefault="00A135C9">
            <w:pPr>
              <w:spacing w:after="0" w:line="276" w:lineRule="auto"/>
              <w:jc w:val="center"/>
            </w:pPr>
            <w:r>
              <w:rPr>
                <w:rFonts w:ascii="Times New Roman" w:eastAsia="Times New Roman" w:hAnsi="Times New Roman" w:cs="Times New Roman"/>
                <w:b/>
                <w:sz w:val="26"/>
              </w:rPr>
              <w:t>Tên giấy tờ</w:t>
            </w:r>
          </w:p>
        </w:tc>
        <w:tc>
          <w:tcPr>
            <w:tcW w:w="2000" w:type="dxa"/>
          </w:tcPr>
          <w:p w:rsidR="007467F5" w:rsidRDefault="007467F5"/>
          <w:p w:rsidR="007467F5" w:rsidRDefault="00A135C9">
            <w:pPr>
              <w:spacing w:after="0" w:line="276" w:lineRule="auto"/>
              <w:jc w:val="center"/>
            </w:pPr>
            <w:r>
              <w:rPr>
                <w:rFonts w:ascii="Times New Roman" w:eastAsia="Times New Roman" w:hAnsi="Times New Roman" w:cs="Times New Roman"/>
                <w:b/>
                <w:sz w:val="26"/>
              </w:rPr>
              <w:t>Mẫu đơn, tờ khai</w:t>
            </w:r>
          </w:p>
        </w:tc>
        <w:tc>
          <w:tcPr>
            <w:tcW w:w="2000" w:type="dxa"/>
          </w:tcPr>
          <w:p w:rsidR="007467F5" w:rsidRDefault="007467F5"/>
          <w:p w:rsidR="007467F5" w:rsidRDefault="00A135C9">
            <w:pPr>
              <w:spacing w:after="0" w:line="276" w:lineRule="auto"/>
              <w:jc w:val="center"/>
            </w:pPr>
            <w:r>
              <w:rPr>
                <w:rFonts w:ascii="Times New Roman" w:eastAsia="Times New Roman" w:hAnsi="Times New Roman" w:cs="Times New Roman"/>
                <w:b/>
                <w:sz w:val="26"/>
              </w:rPr>
              <w:t>Số lượng</w:t>
            </w:r>
          </w:p>
        </w:tc>
      </w:tr>
      <w:tr w:rsidR="007467F5">
        <w:tblPrEx>
          <w:tblCellMar>
            <w:top w:w="0" w:type="dxa"/>
            <w:bottom w:w="0" w:type="dxa"/>
          </w:tblCellMar>
        </w:tblPrEx>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1. Bản công bố cơ sở khám bệnh, chữa bệnh đáp ứng yêu cầu là cơ sở hướng dẫn thực hành thực hiện theo Mẫu 01 Phụ lục I ban hành kèm theo Nghị định số 96/2023/NĐ-CP</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Mẫu 01 Bản công bố.docx</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467F5" w:rsidRDefault="00A135C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nước ngoài, Hợp tác xã</w:t>
      </w:r>
    </w:p>
    <w:p w:rsidR="007467F5" w:rsidRDefault="00A135C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7467F5" w:rsidRDefault="00A135C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467F5" w:rsidRDefault="00A135C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467F5" w:rsidRDefault="00A135C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467F5" w:rsidRDefault="00A135C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467F5" w:rsidRDefault="00A135C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tiếp nhận hồ sơ</w:t>
      </w:r>
    </w:p>
    <w:p w:rsidR="007467F5" w:rsidRDefault="00A135C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07"/>
        <w:gridCol w:w="5396"/>
        <w:gridCol w:w="871"/>
        <w:gridCol w:w="1437"/>
      </w:tblGrid>
      <w:tr w:rsidR="007467F5">
        <w:tblPrEx>
          <w:tblCellMar>
            <w:top w:w="0" w:type="dxa"/>
            <w:bottom w:w="0" w:type="dxa"/>
          </w:tblCellMar>
        </w:tblPrEx>
        <w:tc>
          <w:tcPr>
            <w:tcW w:w="2000" w:type="dxa"/>
          </w:tcPr>
          <w:p w:rsidR="007467F5" w:rsidRDefault="007467F5"/>
          <w:p w:rsidR="007467F5" w:rsidRDefault="00A135C9">
            <w:pPr>
              <w:spacing w:after="0" w:line="276" w:lineRule="auto"/>
              <w:jc w:val="center"/>
            </w:pPr>
            <w:r>
              <w:rPr>
                <w:rFonts w:ascii="Times New Roman" w:eastAsia="Times New Roman" w:hAnsi="Times New Roman" w:cs="Times New Roman"/>
                <w:b/>
                <w:sz w:val="26"/>
              </w:rPr>
              <w:t>Số ký hiệu</w:t>
            </w:r>
          </w:p>
        </w:tc>
        <w:tc>
          <w:tcPr>
            <w:tcW w:w="3500" w:type="dxa"/>
          </w:tcPr>
          <w:p w:rsidR="007467F5" w:rsidRDefault="007467F5"/>
          <w:p w:rsidR="007467F5" w:rsidRDefault="00A135C9">
            <w:pPr>
              <w:spacing w:after="0" w:line="276" w:lineRule="auto"/>
              <w:jc w:val="center"/>
            </w:pPr>
            <w:r>
              <w:rPr>
                <w:rFonts w:ascii="Times New Roman" w:eastAsia="Times New Roman" w:hAnsi="Times New Roman" w:cs="Times New Roman"/>
                <w:b/>
                <w:sz w:val="26"/>
              </w:rPr>
              <w:t>Trích yếu</w:t>
            </w:r>
          </w:p>
        </w:tc>
        <w:tc>
          <w:tcPr>
            <w:tcW w:w="1500" w:type="dxa"/>
          </w:tcPr>
          <w:p w:rsidR="007467F5" w:rsidRDefault="007467F5"/>
          <w:p w:rsidR="007467F5" w:rsidRDefault="00A135C9">
            <w:pPr>
              <w:spacing w:after="0" w:line="276" w:lineRule="auto"/>
              <w:jc w:val="center"/>
            </w:pPr>
            <w:r>
              <w:rPr>
                <w:rFonts w:ascii="Times New Roman" w:eastAsia="Times New Roman" w:hAnsi="Times New Roman" w:cs="Times New Roman"/>
                <w:b/>
                <w:sz w:val="26"/>
              </w:rPr>
              <w:t>Ngày ban hành</w:t>
            </w:r>
          </w:p>
        </w:tc>
        <w:tc>
          <w:tcPr>
            <w:tcW w:w="3000" w:type="dxa"/>
          </w:tcPr>
          <w:p w:rsidR="007467F5" w:rsidRDefault="007467F5"/>
          <w:p w:rsidR="007467F5" w:rsidRDefault="00A135C9">
            <w:pPr>
              <w:spacing w:after="0" w:line="276" w:lineRule="auto"/>
              <w:jc w:val="center"/>
            </w:pPr>
            <w:r>
              <w:rPr>
                <w:rFonts w:ascii="Times New Roman" w:eastAsia="Times New Roman" w:hAnsi="Times New Roman" w:cs="Times New Roman"/>
                <w:b/>
                <w:sz w:val="26"/>
              </w:rPr>
              <w:t>Cơ quan ban hành</w:t>
            </w:r>
          </w:p>
        </w:tc>
      </w:tr>
      <w:tr w:rsidR="007467F5">
        <w:tblPrEx>
          <w:tblCellMar>
            <w:top w:w="0" w:type="dxa"/>
            <w:bottom w:w="0" w:type="dxa"/>
          </w:tblCellMar>
        </w:tblPrEx>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15/2023/QH15</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Luật Khám, chữa bệnh 15/2023/QH15 (09/1/2023)</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30-12-2023</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Ủy ban thường vụ quốc hội</w:t>
            </w:r>
          </w:p>
        </w:tc>
      </w:tr>
      <w:tr w:rsidR="007467F5">
        <w:tblPrEx>
          <w:tblCellMar>
            <w:top w:w="0" w:type="dxa"/>
            <w:bottom w:w="0" w:type="dxa"/>
          </w:tblCellMar>
        </w:tblPrEx>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96/2023/NĐ-CP</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30-12-2023</w:t>
            </w:r>
          </w:p>
        </w:tc>
        <w:tc>
          <w:tcPr>
            <w:tcW w:w="0" w:type="auto"/>
          </w:tcPr>
          <w:p w:rsidR="007467F5" w:rsidRDefault="007467F5"/>
        </w:tc>
      </w:tr>
      <w:tr w:rsidR="007467F5">
        <w:tblPrEx>
          <w:tblCellMar>
            <w:top w:w="0" w:type="dxa"/>
            <w:bottom w:w="0" w:type="dxa"/>
          </w:tblCellMar>
        </w:tblPrEx>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148/2025/NĐ-CP</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12-06-2025</w:t>
            </w:r>
          </w:p>
        </w:tc>
        <w:tc>
          <w:tcPr>
            <w:tcW w:w="0" w:type="auto"/>
          </w:tcPr>
          <w:p w:rsidR="007467F5" w:rsidRDefault="007467F5"/>
          <w:p w:rsidR="007467F5" w:rsidRDefault="00A135C9">
            <w:pPr>
              <w:spacing w:after="0" w:line="276" w:lineRule="auto"/>
            </w:pPr>
            <w:r>
              <w:rPr>
                <w:rFonts w:ascii="Times New Roman" w:eastAsia="Times New Roman" w:hAnsi="Times New Roman" w:cs="Times New Roman"/>
                <w:sz w:val="26"/>
              </w:rPr>
              <w:t>Chính phủ</w:t>
            </w:r>
          </w:p>
        </w:tc>
      </w:tr>
    </w:tbl>
    <w:p w:rsidR="007467F5" w:rsidRDefault="00A135C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hướng dẫn thực hành phải đáp ứng các điều kiện sau đây: a) Là cơ sở khám bệnh, chữa bệnh đã được cấp giấy phép hoạt động phù hợp với các hình thức tổ chức của cơ sở hướng dẫn thực hành quy định tại Điều 5 Nghị định số 96/2023/NĐ-CP; b) Có phạm vi hoạt động chuyên môn phù hợp với nội dung thực hành theo quy định tại Điều 3 Nghị định số 96/2023/NĐ-CP. Trường hợp không đủ các chuyên khoa theo nội dung thực hành quy định tại Điều 3 Nghị định số 96/2023/NĐ-CP được ký hợp đồng hợp tác với cơ sở khám bệnh, c</w:t>
      </w:r>
      <w:r>
        <w:rPr>
          <w:rFonts w:ascii="Times New Roman" w:eastAsia="Times New Roman" w:hAnsi="Times New Roman" w:cs="Times New Roman"/>
          <w:sz w:val="26"/>
        </w:rPr>
        <w:t>hữa bệnh khác đáp ứng nội dung thực hành.</w:t>
      </w:r>
    </w:p>
    <w:p w:rsidR="007467F5" w:rsidRDefault="00A135C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467F5" w:rsidRDefault="00A135C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https://thutuc.dichvucong.gov.vn/p/home/dvc-tthc-thu-tuc-hanh-chinh-chi-tiet.html?ma_thu_tuc=333063</w:t>
      </w:r>
    </w:p>
    <w:sectPr w:rsidR="007467F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467F5"/>
    <w:rsid w:val="00545635"/>
    <w:rsid w:val="007467F5"/>
    <w:rsid w:val="00A13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C54F27-4E75-4022-AD9D-71696FC6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