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0AE" w:rsidRDefault="00977C6E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1.012267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443/QĐ-BYT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Cho phép thực hiện kỹ thuật mới, phương pháp mới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Bộ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TTHC được luật giao quy định chi tiết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Khám bệnh, chữa bệnh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:rsidR="003700AE" w:rsidRDefault="003700AE">
      <w:pPr>
        <w:shd w:val="clear" w:color="auto" w:fill="F2F6F9"/>
        <w:spacing w:before="120" w:after="0" w:line="276" w:lineRule="auto"/>
        <w:jc w:val="both"/>
      </w:pP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Bước 1: Cơ sở khám bệnh chữa bệnh gửi 01 bộ hồ sơ đề nghị áp dụng chính thức kỹ thuật mới, phương pháp mới về: 1. Cục Quản lý Khám chữa bệnh: đối với các kỹ thuật, phương pháp không có trong danh mục chuyên môn kỹ thuật trừ các kỹ thuật, phương pháp trong khám bệnh, chữa bệnh y học cổ truyền; 2. Cục Quản lý Y, Dược cổ truyền: đối với các kỹ thuật, phương pháp trong khám bệnh, chữa bệnh y học cổ truyền không có trong danh mục chuyên môn kỹ thuật. Bước 2:  Trong thời gian 60 ngày, kể từ ngày nhận được hồ sơ, </w:t>
      </w:r>
      <w:r>
        <w:rPr>
          <w:rFonts w:ascii="Times New Roman" w:eastAsia="Times New Roman" w:hAnsi="Times New Roman" w:cs="Times New Roman"/>
          <w:sz w:val="26"/>
        </w:rPr>
        <w:t>Cơ quan tiếp nhận hồ sơ có trách nhiệm: a) Phê duyệt quy trình kỹ thuật của kỹ thuật mới, phương pháp mới; b) Phê duyệt định mức kinh tế - kỹ thuật của kỹ thuật mới, phương pháp mới; c) Phê duyệt giá của kỹ thuật mới, phương pháp mới; d) Phân loại kỹ thuật mới, phương pháp mới; đ) Ban hành văn bản cho phép cơ sở khám bệnh, chữa bệnh thực hiện kỹ thuật mới, phương pháp mới.</w:t>
      </w:r>
    </w:p>
    <w:p w:rsidR="003700AE" w:rsidRDefault="00977C6E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722"/>
        <w:gridCol w:w="2877"/>
        <w:gridCol w:w="3131"/>
      </w:tblGrid>
      <w:tr w:rsidR="003700AE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tiếp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</w:t>
            </w:r>
          </w:p>
        </w:tc>
        <w:tc>
          <w:tcPr>
            <w:tcW w:w="0" w:type="auto"/>
          </w:tcPr>
          <w:p w:rsidR="003700AE" w:rsidRDefault="003700AE"/>
          <w:p w:rsidR="003700AE" w:rsidRDefault="003700AE">
            <w:pPr>
              <w:spacing w:after="0" w:line="276" w:lineRule="auto"/>
            </w:pP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 kể từ ngày nhận được hồ sơ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tuyến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</w:t>
            </w:r>
          </w:p>
        </w:tc>
        <w:tc>
          <w:tcPr>
            <w:tcW w:w="0" w:type="auto"/>
          </w:tcPr>
          <w:p w:rsidR="003700AE" w:rsidRDefault="003700AE"/>
          <w:p w:rsidR="003700AE" w:rsidRDefault="003700AE">
            <w:pPr>
              <w:spacing w:after="0" w:line="276" w:lineRule="auto"/>
            </w:pP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 kể từ ngày nhận được hồ sơ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Dịch vụ bưu chính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</w:t>
            </w:r>
          </w:p>
        </w:tc>
        <w:tc>
          <w:tcPr>
            <w:tcW w:w="0" w:type="auto"/>
          </w:tcPr>
          <w:p w:rsidR="003700AE" w:rsidRDefault="003700AE"/>
          <w:p w:rsidR="003700AE" w:rsidRDefault="003700AE">
            <w:pPr>
              <w:spacing w:after="0" w:line="276" w:lineRule="auto"/>
            </w:pP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60 ngày kể từ ngày nhận được hồ sơ</w:t>
            </w:r>
          </w:p>
        </w:tc>
      </w:tr>
    </w:tbl>
    <w:p w:rsidR="003700AE" w:rsidRDefault="00977C6E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:rsidR="003700AE" w:rsidRDefault="00977C6E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8"/>
        <w:gridCol w:w="1394"/>
        <w:gridCol w:w="1299"/>
      </w:tblGrid>
      <w:tr w:rsidR="003700AE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1. Văn bản đề nghị áp dụng chính thức kỹ thuật mới, phương pháp mới trong khám bệnh, chữa bệnh theo Mẫu số 03 Phụ lục VI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Mẫu 03.docx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0</w:t>
            </w:r>
          </w:p>
        </w:tc>
      </w:tr>
    </w:tbl>
    <w:p w:rsidR="003700AE" w:rsidRDefault="00977C6E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Doanh nghiệp, Doanh nghiệp có vốn đầu tư nước ngoài, Tổ chức (không bao gồm doanh nghiệp, HTX), Tổ chức nước ngoài, Hợp tác xã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Cục Quản lý Khám chữa bệnh - Bộ Y tế, Cục Quản lý Y, Dược cổ truyền - Bộ Y tế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Văn bản cho phép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5675"/>
        <w:gridCol w:w="800"/>
        <w:gridCol w:w="1262"/>
      </w:tblGrid>
      <w:tr w:rsidR="003700AE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:rsidR="003700AE" w:rsidRDefault="003700AE"/>
          <w:p w:rsidR="003700AE" w:rsidRDefault="00977C6E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15/2023/QH15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Luật Khám, chữa bệnh 15/2023/QH15 (09/1/2023)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30-12-2023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Ủy ban thường vụ quốc hội</w:t>
            </w:r>
          </w:p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96/2023/NĐ-CP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Nghị định số 96/2023/NĐ-CP ngày 30 tháng 12 năm 2023 của Chính phủ quy định chi tiết một số điều của Luật Khám bệnh, chữa bệnh.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30-12-2023</w:t>
            </w:r>
          </w:p>
        </w:tc>
        <w:tc>
          <w:tcPr>
            <w:tcW w:w="0" w:type="auto"/>
          </w:tcPr>
          <w:p w:rsidR="003700AE" w:rsidRDefault="003700AE"/>
        </w:tc>
      </w:tr>
      <w:tr w:rsidR="003700A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57/2024/TT-BYT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Thông tư số 57/2024/TT-BYT ngày 31/12/2024 của Bộ Y tế quy định việc phân cấp, giải quyết thủ tục hành chính trong lĩnh vực khám bệnh, chữa bệnh thuộc thẩm quyền quản lý của Bộ Y tế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31-12-2024</w:t>
            </w:r>
          </w:p>
        </w:tc>
        <w:tc>
          <w:tcPr>
            <w:tcW w:w="0" w:type="auto"/>
          </w:tcPr>
          <w:p w:rsidR="003700AE" w:rsidRDefault="003700AE"/>
          <w:p w:rsidR="003700AE" w:rsidRDefault="00977C6E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Bộ Y tế</w:t>
            </w:r>
          </w:p>
        </w:tc>
      </w:tr>
    </w:tbl>
    <w:p w:rsidR="003700AE" w:rsidRDefault="00977C6E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Không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3700AE" w:rsidRDefault="00977C6E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https://thutuc.dichvucong.gov.vn/p/home/dvc-tthc-thu-tuc-hanh-chinh-chi-tiet.html?ma_thu_tuc=333104</w:t>
      </w:r>
    </w:p>
    <w:sectPr w:rsidR="003700AE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0AE"/>
    <w:rsid w:val="00133885"/>
    <w:rsid w:val="003700AE"/>
    <w:rsid w:val="0097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221CA0-8D24-449E-9816-F4CBF619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2025-12-02T12:16:00Z</dcterms:created>
  <dcterms:modified xsi:type="dcterms:W3CDTF">2025-12-02T12:16:00Z</dcterms:modified>
</cp:coreProperties>
</file>