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1.013034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3555/QĐ-BYT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thẻ nhân viên tiếp cận cộng đồng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Phòng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Trường hợp 1: Cấp mới thẻ nhân viên tiếp cận cộng đồng:</w:t>
      </w:r>
    </w:p>
    <w:p>
      <w:pPr>
        <w:spacing w:after="0" w:before="0" w:lineRule="auto" w:line="276"/>
        <w:jc w:val="both"/>
      </w:pPr>
      <w:r>
        <w:rPr>
          <w:rFonts w:ascii="Times New Roman" w:hAnsi="Times New Roman" w:cs="Times New Roman" w:eastAsia="Times New Roman"/>
          <w:b w:val="false"/>
          <w:sz w:val="26"/>
        </w:rPr>
        <w:t>Bước 1. Người đề nghị cấp mới Thẻ nhân viên tiếp cận cộng đồng nộp một (01) bộ hồ sơ theo quy định tại khoản 1 Điều 7 Nghị định số 141/2024/NĐ-CP cho Cơ quan đầu mối phòng, chống HIV/AIDS cấp tỉnh. 
Bước 2. Sau khi tiếp nhận hồ sơ, Cơ quan đầu mối phòng, chống HIV/AIDS cấp tỉnh kiểm tra hồ sơ và lập phiếu tiếp nhận hồ sơ. 
Bước 3:
- Trường hợp hồ sơ hợp lệ, trong thời hạn 05 ngày làm việc kể từ ngày tiếp nhận đủ hồ sơ, Cơ quan đầu mối phòng, chống HIV/AIDS cấp tỉnh ban hành Quyết định cấp mới Thẻ nhân viên tiếp cận cộng đồng theo Mẫu số 02 quy định tại Phụ lục ban hành kèm theo Nghị định số 141/2024/NĐ-CP và cấp Thẻ nhân viên tiếp cận cộng đồng cho người đề nghị theo Mẫu số 03 quy định tại Phụ lục ban hành kèm theo Nghị định số 141/2024/NĐ-CP.
- Trường hợp hồ sơ không hợp lệ, trong thời hạn 05 ngày làm việc kể từ ngày tiếp nhận hồ sơ, Cơ quan đầu mối phòng, chống HIV/AIDS cấp tỉnh phải có văn bản thông báo nêu rõ lý do và hướng dẫn cá nhân bổ sung hồ sơ.</w:t>
      </w:r>
    </w:p>
    <w:p>
      <w:pPr>
        <w:shd w:val="clear" w:color="auto" w:fill="F2F6F9"/>
        <w:spacing w:after="0" w:before="120" w:lineRule="auto" w:line="276"/>
        <w:jc w:val="both"/>
      </w:pPr>
      <w:r>
        <w:rPr>
          <w:rFonts w:ascii="Times New Roman" w:hAnsi="Times New Roman" w:cs="Times New Roman" w:eastAsia="Times New Roman"/>
          <w:b w:val="true"/>
          <w:sz w:val="26"/>
        </w:rPr>
        <w:t>Trường hợp 2: Cấp lại thẻ nhân viên tiếp cận cộng đồng:</w:t>
      </w:r>
    </w:p>
    <w:p>
      <w:pPr>
        <w:spacing w:after="0" w:before="0" w:lineRule="auto" w:line="276"/>
        <w:jc w:val="both"/>
      </w:pPr>
      <w:r>
        <w:rPr>
          <w:rFonts w:ascii="Times New Roman" w:hAnsi="Times New Roman" w:cs="Times New Roman" w:eastAsia="Times New Roman"/>
          <w:b w:val="false"/>
          <w:sz w:val="26"/>
        </w:rPr>
        <w:t>Bước 1. Người đề nghị cấp lại Thẻ nhân viên tiếp cận cộng đồng nộp một (01) bộ hồ sơ theo quy định tại khoản 2 Điều 7 Nghị định số 141/2024/NĐ-CP cho Cơ quan đầu mối phòng, chống HIV/AIDS cấp tỉnh. 
Bước 2. Sau khi tiếp nhận hồ sơ, cơ quan đầu mối phòng, chống HIV/AIDS cấp tỉnh kiểm tra hồ sơ và lập phiếu tiếp nhận hồ sơ. 
Bước 3:
- Trường hợp hồ sơ hợp lệ, trong thời hạn 05 ngày làm việc kể từ ngày tiếp nhận đủ hồ sơ, Cơ quan đầu mối phòng, chống HIV/AIDS cấp tỉnh ban hành Quyết định cấp lại Thẻ nhân viên tiếp cận cộng đồng theo Mẫu số 02 quy định tại Phụ lục ban hành kèm theo Nghị định số 141/2024/NĐ-CP và cấp Thẻ nhân viên tiếp cận cộng đồng cho người đề nghị theo Mẫu số 03 quy định tại Phụ lục ban hành kèm theo Nghị định số 141/2024/NĐ-CP.
- Trường hợp hồ sơ không hợp lệ, trong vòng 05 ngày kể từ ngày tiếp nhận hồ sơ, Cơ quan đầu mối phòng, chống HIV/AIDS cấp tỉnh phải có văn bản thông báo nêu rõ lý do và hướng dẫn cho cá nhân bổ sung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tiếp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tiếp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tiếp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1: Cấp mới thẻ nhân viên tiếp cận cộng đồng: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mới Thẻ nhân viên tiếp cận cộng đồng theo Mẫu số 01 quy định tại Phụ lục ban hành kèm theo Nghị định số 141/2024/NĐ-CP</w:t>
            </w:r>
          </w:p>
        </w:tc>
        <w:tc>
          <w:p/>
          <w:p>
            <w:pPr>
              <w:spacing w:after="0" w:before="0" w:lineRule="auto" w:line="276"/>
              <w:jc w:val="left"/>
            </w:pPr>
            <w:r>
              <w:rPr>
                <w:rFonts w:ascii="Times New Roman" w:hAnsi="Times New Roman" w:cs="Times New Roman" w:eastAsia="Times New Roman"/>
                <w:b w:val="false"/>
                <w:sz w:val="26"/>
              </w:rPr>
              <w:t>Mau1.docx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hoàn thành tập huấn về các biện pháp can thiệp giảm tác hại trong dự phòng lây nhiễm HIV</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văn bản triển khai hoạt động can thiệp giảm tác hại dự phòng lây nhiễm HIV trên địa bàn quản lý</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02 ảnh chân dung cỡ 02 cm x 03 cm, chụp trên nền trắng trong thời gian không quá 06 tháng tính đến thời điểm nộp hồ sơ đề nghị cấp mới Thẻ nhân viên tiếp cận cộng đồng (không áp dụng đối với trường hợp người nộp hồ sơ đã đăng tải ảnh khi thực hiện thủ tục hành chính trên môi trường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2: Cấp lại thẻ nhân viên tiếp cận cộng đồng: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Thẻ nhân viên tiếp cận cộng đồng theo Mẫu số 01 quy định tại Phụ lục ban hành kèm theo Nghị định số 141/2024/NĐ-CP.</w:t>
            </w:r>
          </w:p>
        </w:tc>
        <w:tc>
          <w:p/>
          <w:p>
            <w:pPr>
              <w:spacing w:after="0" w:before="0" w:lineRule="auto" w:line="276"/>
              <w:jc w:val="left"/>
            </w:pPr>
            <w:r>
              <w:rPr>
                <w:rFonts w:ascii="Times New Roman" w:hAnsi="Times New Roman" w:cs="Times New Roman" w:eastAsia="Times New Roman"/>
                <w:b w:val="false"/>
                <w:sz w:val="26"/>
              </w:rPr>
              <w:t>Mau1.docx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Trung tâm Phòng chống HIV/AIDS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nhân viên tiếp cận cộng đồng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71/2020/QH14</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Phòng; chống nhiễm vi rút gây ra hội chứng suy giảm miễn dịch mắc phải ở người (HIV/AIDS) ngày 16/11/2020</w:t>
            </w:r>
          </w:p>
        </w:tc>
        <w:tc>
          <w:p/>
          <w:p>
            <w:pPr>
              <w:spacing w:after="0" w:before="0" w:lineRule="auto" w:line="276"/>
              <w:jc w:val="left"/>
            </w:pPr>
            <w:r>
              <w:rPr>
                <w:rFonts w:ascii="Times New Roman" w:hAnsi="Times New Roman" w:cs="Times New Roman" w:eastAsia="Times New Roman"/>
                <w:b w:val="false"/>
                <w:sz w:val="26"/>
              </w:rPr>
              <w:t>16-11-2020</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r>
        <w:tc>
          <w:p/>
          <w:p>
            <w:pPr>
              <w:spacing w:after="0" w:before="0" w:lineRule="auto" w:line="276"/>
              <w:jc w:val="left"/>
            </w:pPr>
            <w:r>
              <w:rPr>
                <w:rFonts w:ascii="Times New Roman" w:hAnsi="Times New Roman" w:cs="Times New Roman" w:eastAsia="Times New Roman"/>
                <w:b w:val="false"/>
                <w:sz w:val="26"/>
              </w:rPr>
              <w:t>141/2024/NĐ-CP</w:t>
            </w:r>
          </w:p>
        </w:tc>
        <w:tc>
          <w:p/>
          <w:p>
            <w:pPr>
              <w:spacing w:after="0" w:before="0" w:lineRule="auto" w:line="276"/>
              <w:jc w:val="left"/>
            </w:pPr>
            <w:r>
              <w:rPr>
                <w:rFonts w:ascii="Times New Roman" w:hAnsi="Times New Roman" w:cs="Times New Roman" w:eastAsia="Times New Roman"/>
                <w:b w:val="false"/>
                <w:sz w:val="26"/>
              </w:rPr>
              <w:t>Nghị định quy định chi tiết một số điều của Luật Phòng, chống nhiễm vi rút gây ra hội chứng suy giảm miễn dịch mắc phải ở người (HIV/AIDS).</w:t>
            </w:r>
          </w:p>
        </w:tc>
        <w:tc>
          <w:p/>
          <w:p>
            <w:pPr>
              <w:spacing w:after="0" w:before="0" w:lineRule="auto" w:line="276"/>
              <w:jc w:val="left"/>
            </w:pPr>
            <w:r>
              <w:rPr>
                <w:rFonts w:ascii="Times New Roman" w:hAnsi="Times New Roman" w:cs="Times New Roman" w:eastAsia="Times New Roman"/>
                <w:b w:val="false"/>
                <w:sz w:val="26"/>
              </w:rPr>
              <w:t>28-10-2024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đề nghị cấp Thẻ nhân viên tiếp cận cộng đồng cần đáp ứng các tiêu chuẩn sau:
- Người từ đủ 18 tuổi trở lên;
- Tự nguyện tham gia các biện pháp can thiệp giảm tác hại;
- Đã được tập huấn kiến thức về các biện pháp can thiệp giảm tác hại dự phòng lây nhiễm HIV.</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https://thutuc.dichvucong.gov.vn/p/home/dvc-tthc-thu-tuc-hanh-chinh-chi-tiet.html?ma_thu_tuc=362278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2025-12-02T12:19:12Z</dcterms:created>
  <dc:creator>Apache POI</dc:creator>
</cp:coreProperties>
</file>