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9E5" w:rsidRDefault="00A45461">
      <w:pPr>
        <w:spacing w:after="300" w:line="276" w:lineRule="auto"/>
        <w:jc w:val="center"/>
      </w:pPr>
      <w:r>
        <w:rPr>
          <w:rFonts w:ascii="Times New Roman" w:eastAsia="Times New Roman" w:hAnsi="Times New Roman" w:cs="Times New Roman"/>
          <w:b/>
          <w:sz w:val="26"/>
        </w:rPr>
        <w:t>Chi tiết thủ tục hành chính</w:t>
      </w:r>
    </w:p>
    <w:p w:rsidR="007969E5" w:rsidRDefault="00A4546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1.013815</w:t>
      </w:r>
    </w:p>
    <w:p w:rsidR="007969E5" w:rsidRDefault="00A4546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rsidR="007969E5" w:rsidRDefault="00A4546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cấp lại, điều chỉnh giấy phép hoạt động đối với cơ sở trợ giúp xã hội</w:t>
      </w:r>
    </w:p>
    <w:p w:rsidR="007969E5" w:rsidRDefault="00A4546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969E5" w:rsidRDefault="00A4546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969E5" w:rsidRDefault="00A4546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7969E5" w:rsidRDefault="00A45461">
      <w:pPr>
        <w:spacing w:after="0" w:line="276" w:lineRule="auto"/>
        <w:jc w:val="both"/>
      </w:pPr>
      <w:r>
        <w:rPr>
          <w:rFonts w:ascii="Times New Roman" w:eastAsia="Times New Roman" w:hAnsi="Times New Roman" w:cs="Times New Roman"/>
          <w:b/>
          <w:sz w:val="26"/>
        </w:rPr>
        <w:t xml:space="preserve">Trình tự thực hiện: </w:t>
      </w:r>
    </w:p>
    <w:p w:rsidR="007969E5" w:rsidRDefault="007969E5">
      <w:pPr>
        <w:shd w:val="clear" w:color="auto" w:fill="F2F6F9"/>
        <w:spacing w:before="120" w:after="0" w:line="276" w:lineRule="auto"/>
        <w:jc w:val="both"/>
      </w:pPr>
    </w:p>
    <w:p w:rsidR="007969E5" w:rsidRDefault="00A45461">
      <w:pPr>
        <w:spacing w:after="0" w:line="276" w:lineRule="auto"/>
        <w:jc w:val="both"/>
      </w:pPr>
      <w:r>
        <w:rPr>
          <w:rFonts w:ascii="Times New Roman" w:eastAsia="Times New Roman" w:hAnsi="Times New Roman" w:cs="Times New Roman"/>
          <w:sz w:val="26"/>
        </w:rPr>
        <w:t>- Bước 1: Cơ sở nộp 01 bộ hồ sơ theo quy định đến Ủy ban nhân dân cấp tỉnh. - Bước 2: Trong thời hạn 10 ngày làm việc, kể từ ngày nhận được hồ sơ đề nghị của cơ sở, Chủ tịch Ủy ban nhân dân cấp tỉnh có trách nhiệm xem xét, tổ chức thẩm định các điều kiện và quyết định cấp, cấp lại hoặc điều chỉnh giấy phép hoạt động cho cơ sở. Trường hợp cơ sở không đủ điều kiện cấp, cấp lại hoặc điều chỉnh giấy phép hoạt động, Chủ tịch Ủy ban nhân dân cấp tỉnh trả lời bằng văn bản, nêu rõ lý do. - Bước 3: Trong thời hạn 10</w:t>
      </w:r>
      <w:r>
        <w:rPr>
          <w:rFonts w:ascii="Times New Roman" w:eastAsia="Times New Roman" w:hAnsi="Times New Roman" w:cs="Times New Roman"/>
          <w:sz w:val="26"/>
        </w:rPr>
        <w:t xml:space="preserve"> ngày làm việc, kể từ ngày cơ sở được cấp giấy phép hoạt động, người đứng đầu cơ sở phải ban hành và công bố, niêm yết công khai Quy chế hoạt động và Quy chế chi tiêu tại cơ sở.</w:t>
      </w:r>
    </w:p>
    <w:p w:rsidR="007969E5" w:rsidRDefault="00A4546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6"/>
        <w:gridCol w:w="1827"/>
        <w:gridCol w:w="3113"/>
        <w:gridCol w:w="2685"/>
      </w:tblGrid>
      <w:tr w:rsidR="007969E5">
        <w:tblPrEx>
          <w:tblCellMar>
            <w:top w:w="0" w:type="dxa"/>
            <w:bottom w:w="0" w:type="dxa"/>
          </w:tblCellMar>
        </w:tblPrEx>
        <w:tc>
          <w:tcPr>
            <w:tcW w:w="15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Hình thức nộp</w:t>
            </w:r>
          </w:p>
        </w:tc>
        <w:tc>
          <w:tcPr>
            <w:tcW w:w="2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Phí, lệ phí</w:t>
            </w:r>
          </w:p>
        </w:tc>
        <w:tc>
          <w:tcPr>
            <w:tcW w:w="3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Mô tả</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Trực tiếp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 Ngày làm việc</w:t>
            </w:r>
          </w:p>
        </w:tc>
        <w:tc>
          <w:tcPr>
            <w:tcW w:w="0" w:type="auto"/>
          </w:tcPr>
          <w:p w:rsidR="007969E5" w:rsidRDefault="007969E5"/>
          <w:p w:rsidR="007969E5" w:rsidRDefault="007969E5">
            <w:pPr>
              <w:spacing w:after="0" w:line="276" w:lineRule="auto"/>
            </w:pP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 ngày làm việc</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Trực tuyến</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 Ngày làm việc</w:t>
            </w:r>
          </w:p>
        </w:tc>
        <w:tc>
          <w:tcPr>
            <w:tcW w:w="0" w:type="auto"/>
          </w:tcPr>
          <w:p w:rsidR="007969E5" w:rsidRDefault="007969E5"/>
          <w:p w:rsidR="007969E5" w:rsidRDefault="007969E5">
            <w:pPr>
              <w:spacing w:after="0" w:line="276" w:lineRule="auto"/>
            </w:pP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 ngày làm việc</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Dịch vụ bưu chính</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 Ngày làm việc</w:t>
            </w:r>
          </w:p>
        </w:tc>
        <w:tc>
          <w:tcPr>
            <w:tcW w:w="0" w:type="auto"/>
          </w:tcPr>
          <w:p w:rsidR="007969E5" w:rsidRDefault="007969E5"/>
          <w:p w:rsidR="007969E5" w:rsidRDefault="007969E5">
            <w:pPr>
              <w:spacing w:after="0" w:line="276" w:lineRule="auto"/>
            </w:pP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 ngày làm việc</w:t>
            </w:r>
          </w:p>
        </w:tc>
      </w:tr>
    </w:tbl>
    <w:p w:rsidR="007969E5" w:rsidRDefault="00A45461">
      <w:pPr>
        <w:spacing w:before="240" w:after="0" w:line="276" w:lineRule="auto"/>
        <w:jc w:val="both"/>
      </w:pPr>
      <w:r>
        <w:rPr>
          <w:rFonts w:ascii="Times New Roman" w:eastAsia="Times New Roman" w:hAnsi="Times New Roman" w:cs="Times New Roman"/>
          <w:b/>
          <w:sz w:val="26"/>
        </w:rPr>
        <w:t xml:space="preserve">Thành phần hồ sơ: </w:t>
      </w:r>
    </w:p>
    <w:p w:rsidR="007969E5" w:rsidRDefault="00A45461">
      <w:pPr>
        <w:shd w:val="clear" w:color="auto" w:fill="F2F6F9"/>
        <w:spacing w:before="120" w:after="0" w:line="276" w:lineRule="auto"/>
        <w:jc w:val="both"/>
      </w:pPr>
      <w:r>
        <w:rPr>
          <w:rFonts w:ascii="Times New Roman" w:eastAsia="Times New Roman" w:hAnsi="Times New Roman" w:cs="Times New Roman"/>
          <w:b/>
          <w:sz w:val="26"/>
        </w:rPr>
        <w:t>Cấp giấy phép hoạt động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83"/>
        <w:gridCol w:w="1601"/>
        <w:gridCol w:w="1227"/>
      </w:tblGrid>
      <w:tr w:rsidR="007969E5">
        <w:tblPrEx>
          <w:tblCellMar>
            <w:top w:w="0" w:type="dxa"/>
            <w:bottom w:w="0" w:type="dxa"/>
          </w:tblCellMar>
        </w:tblPrEx>
        <w:tc>
          <w:tcPr>
            <w:tcW w:w="6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Tên giấy tờ</w:t>
            </w:r>
          </w:p>
        </w:tc>
        <w:tc>
          <w:tcPr>
            <w:tcW w:w="2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Số lượng</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Tờ khai đề nghị cấp giấy phép hoạt động của cơ sở  theo Mẫu số 09 tại Phụ lục ban hành kèm theo Nghị định số 103/2017/NĐ-CP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Mus09.docx</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Bản photocopy giấy chứng nhận  đăng ký thành lập cơ sở hoặc quyết định thành lập theo quy định của pháp luật</w:t>
            </w:r>
          </w:p>
        </w:tc>
        <w:tc>
          <w:tcPr>
            <w:tcW w:w="0" w:type="auto"/>
          </w:tcPr>
          <w:p w:rsidR="007969E5" w:rsidRDefault="007969E5"/>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7969E5" w:rsidRDefault="00A45461">
      <w:pPr>
        <w:shd w:val="clear" w:color="auto" w:fill="F2F6F9"/>
        <w:spacing w:before="120" w:after="0" w:line="276" w:lineRule="auto"/>
        <w:jc w:val="both"/>
      </w:pPr>
      <w:r>
        <w:rPr>
          <w:rFonts w:ascii="Times New Roman" w:eastAsia="Times New Roman" w:hAnsi="Times New Roman" w:cs="Times New Roman"/>
          <w:b/>
          <w:sz w:val="26"/>
        </w:rPr>
        <w:t>Cấp lại, điều chỉnh giấy phép hoạt động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20"/>
        <w:gridCol w:w="1315"/>
        <w:gridCol w:w="1376"/>
      </w:tblGrid>
      <w:tr w:rsidR="007969E5">
        <w:tblPrEx>
          <w:tblCellMar>
            <w:top w:w="0" w:type="dxa"/>
            <w:bottom w:w="0" w:type="dxa"/>
          </w:tblCellMar>
        </w:tblPrEx>
        <w:tc>
          <w:tcPr>
            <w:tcW w:w="6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Tên giấy tờ</w:t>
            </w:r>
          </w:p>
        </w:tc>
        <w:tc>
          <w:tcPr>
            <w:tcW w:w="2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Mẫu đơn, tờ khai</w:t>
            </w:r>
          </w:p>
        </w:tc>
        <w:tc>
          <w:tcPr>
            <w:tcW w:w="2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Số lượng</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Văn bản đề nghị điều chỉnh, cấp lại giấy  phép</w:t>
            </w:r>
          </w:p>
        </w:tc>
        <w:tc>
          <w:tcPr>
            <w:tcW w:w="0" w:type="auto"/>
          </w:tcPr>
          <w:p w:rsidR="007969E5" w:rsidRDefault="007969E5"/>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Giấy phép hoạt  động</w:t>
            </w:r>
          </w:p>
        </w:tc>
        <w:tc>
          <w:tcPr>
            <w:tcW w:w="0" w:type="auto"/>
          </w:tcPr>
          <w:p w:rsidR="007969E5" w:rsidRDefault="007969E5"/>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Giấy tờ chứng minh thay đổi tên gọi, địa chỉ trụ sở, người đứng đầu, loại hình cơ sở, nhiệm vụ và địa bàn hoạt động</w:t>
            </w:r>
          </w:p>
        </w:tc>
        <w:tc>
          <w:tcPr>
            <w:tcW w:w="0" w:type="auto"/>
          </w:tcPr>
          <w:p w:rsidR="007969E5" w:rsidRDefault="007969E5"/>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969E5" w:rsidRDefault="00A4546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7969E5" w:rsidRDefault="00A4546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tỉnh và thành phố trực thuộc Trung ương</w:t>
      </w:r>
    </w:p>
    <w:p w:rsidR="007969E5" w:rsidRDefault="00A4546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969E5" w:rsidRDefault="00A4546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969E5" w:rsidRDefault="00A4546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969E5" w:rsidRDefault="00A4546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969E5" w:rsidRDefault="00A4546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Giấy phép hoạt động được cấp lại hoặc điều chỉnh nội dung</w:t>
      </w:r>
    </w:p>
    <w:p w:rsidR="007969E5" w:rsidRDefault="00A4546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9"/>
        <w:gridCol w:w="5641"/>
        <w:gridCol w:w="836"/>
        <w:gridCol w:w="1275"/>
      </w:tblGrid>
      <w:tr w:rsidR="007969E5">
        <w:tblPrEx>
          <w:tblCellMar>
            <w:top w:w="0" w:type="dxa"/>
            <w:bottom w:w="0" w:type="dxa"/>
          </w:tblCellMar>
        </w:tblPrEx>
        <w:tc>
          <w:tcPr>
            <w:tcW w:w="2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Số ký hiệu</w:t>
            </w:r>
          </w:p>
        </w:tc>
        <w:tc>
          <w:tcPr>
            <w:tcW w:w="35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Trích yếu</w:t>
            </w:r>
          </w:p>
        </w:tc>
        <w:tc>
          <w:tcPr>
            <w:tcW w:w="15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 xml:space="preserve">Ngày </w:t>
            </w:r>
            <w:r>
              <w:rPr>
                <w:rFonts w:ascii="Times New Roman" w:eastAsia="Times New Roman" w:hAnsi="Times New Roman" w:cs="Times New Roman"/>
                <w:b/>
                <w:sz w:val="26"/>
              </w:rPr>
              <w:lastRenderedPageBreak/>
              <w:t>ban hành</w:t>
            </w:r>
          </w:p>
        </w:tc>
        <w:tc>
          <w:tcPr>
            <w:tcW w:w="3000" w:type="dxa"/>
          </w:tcPr>
          <w:p w:rsidR="007969E5" w:rsidRDefault="007969E5"/>
          <w:p w:rsidR="007969E5" w:rsidRDefault="00A45461">
            <w:pPr>
              <w:spacing w:after="0" w:line="276" w:lineRule="auto"/>
              <w:jc w:val="center"/>
            </w:pPr>
            <w:r>
              <w:rPr>
                <w:rFonts w:ascii="Times New Roman" w:eastAsia="Times New Roman" w:hAnsi="Times New Roman" w:cs="Times New Roman"/>
                <w:b/>
                <w:sz w:val="26"/>
              </w:rPr>
              <w:t xml:space="preserve">Cơ quan </w:t>
            </w:r>
            <w:r>
              <w:rPr>
                <w:rFonts w:ascii="Times New Roman" w:eastAsia="Times New Roman" w:hAnsi="Times New Roman" w:cs="Times New Roman"/>
                <w:b/>
                <w:sz w:val="26"/>
              </w:rPr>
              <w:lastRenderedPageBreak/>
              <w:t>ban hành</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140/2018/NĐ-CP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Nghị định 140/2018/NĐ-CP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08-10-2018</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Chính phủ</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103/2017/NĐ-CP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103/2017/NĐ-CP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12-09-2017</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Chính phủ</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42/2025/NĐ-CP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27-02-2025</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Chính phủ</w:t>
            </w:r>
          </w:p>
        </w:tc>
      </w:tr>
      <w:tr w:rsidR="007969E5">
        <w:tblPrEx>
          <w:tblCellMar>
            <w:top w:w="0" w:type="dxa"/>
            <w:bottom w:w="0" w:type="dxa"/>
          </w:tblCellMar>
        </w:tblPrEx>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147/2025/NĐ-CP</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12-06-2025</w:t>
            </w:r>
          </w:p>
        </w:tc>
        <w:tc>
          <w:tcPr>
            <w:tcW w:w="0" w:type="auto"/>
          </w:tcPr>
          <w:p w:rsidR="007969E5" w:rsidRDefault="007969E5"/>
          <w:p w:rsidR="007969E5" w:rsidRDefault="00A45461">
            <w:pPr>
              <w:spacing w:after="0" w:line="276" w:lineRule="auto"/>
            </w:pPr>
            <w:r>
              <w:rPr>
                <w:rFonts w:ascii="Times New Roman" w:eastAsia="Times New Roman" w:hAnsi="Times New Roman" w:cs="Times New Roman"/>
                <w:sz w:val="26"/>
              </w:rPr>
              <w:t>Chính phủ</w:t>
            </w:r>
          </w:p>
        </w:tc>
      </w:tr>
    </w:tbl>
    <w:p w:rsidR="007969E5" w:rsidRDefault="00A4546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Cơ sở được cấp giấy phép hoạt động khi có đủ các điều kiện sau đây: </w:t>
      </w:r>
      <w:r>
        <w:rPr>
          <w:rFonts w:ascii="Times New Roman" w:eastAsia="Times New Roman" w:hAnsi="Times New Roman" w:cs="Times New Roman"/>
          <w:sz w:val="26"/>
        </w:rPr>
        <w:t>- Cơ sở trợ giúp xã hội công lập, ngoài công lập đã được thành lập, được cấp giấy chứng nhận đăng ký thành lập theo quy định hoặc cơ sở trợ giúp xã hội được thành lập hợp pháp theo quy định của pháp luật về tổ chức, hoạt động và quản lý hội hoặc cơ sở trợ giúp xã hội được thành lập theo quy định của pháp luật về doanh nghiệp. - Người đứng đầu cơ sở phải có năng lực hành vi dân sự đầy đủ; có phẩm chất đạo đức tốt, không mắc tệ nạn xã hội và không thuộc đối tượng bị truy cứu trách nhiệm hình sự hoặc đã bị kết</w:t>
      </w:r>
      <w:r>
        <w:rPr>
          <w:rFonts w:ascii="Times New Roman" w:eastAsia="Times New Roman" w:hAnsi="Times New Roman" w:cs="Times New Roman"/>
          <w:sz w:val="26"/>
        </w:rPr>
        <w:t xml:space="preserve"> án mà chưa được xóa án tích. - Có nhân viên trực tiếp tư vấn, chăm sóc đối tượng. Cơ sở được cấp lại hoặc điều chỉnh giấy phép hoạt động: - Trường hợp cơ sở có chăm sóc, nuôi dưỡng đối tượng thì ngoài các điều kiện quy định tại khoản 1, khoản 2 và khoản 3 Điều 26 Nghị định số 103/2017/NĐ-CP còn phải bảo đảm các điều kiện về cơ sở vật chất và nhân lực quy định tại Mục 1 Chương IV Nghị định số 103/2017/NĐ-CP. - Khi thay đổi tên gọi, địa chỉ trụ sở, người đứng đầu, loại hình cơ sở, nhiệm vụ và địa bàn hoạt độ</w:t>
      </w:r>
      <w:r>
        <w:rPr>
          <w:rFonts w:ascii="Times New Roman" w:eastAsia="Times New Roman" w:hAnsi="Times New Roman" w:cs="Times New Roman"/>
          <w:sz w:val="26"/>
        </w:rPr>
        <w:t>ng, cơ sở phải làm thủ tục đề nghị điều chỉnh giấy phép. Trường hợp thay đổi hình thức tổ chức, chia, tách, hợp nhất, sáp nhập phải làm thủ tục đề nghị cấp lại giấy phép hoạt động. - Khi giấy phép hoạt động bị mất, bị hư hỏng thì cơ sở phải đề nghị cấp lại giấy phép.</w:t>
      </w:r>
    </w:p>
    <w:p w:rsidR="007969E5" w:rsidRDefault="00A4546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969E5" w:rsidRDefault="00A4546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https://thutuc.dichvucong.gov.vn/p/home/dvc-tthc-thu-tuc-hanh-chinh-chi-tiet.html?ma_thu_tuc=384359</w:t>
      </w:r>
    </w:p>
    <w:sectPr w:rsidR="007969E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69E5"/>
    <w:rsid w:val="007969E5"/>
    <w:rsid w:val="008146F8"/>
    <w:rsid w:val="00A45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CC4AC0-1B19-4C18-B301-99FFFD108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