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14CA2" w:rsidRDefault="00527CF4">
      <w:pPr>
        <w:spacing w:after="300" w:line="276" w:lineRule="auto"/>
        <w:jc w:val="center"/>
      </w:pPr>
      <w:r>
        <w:rPr>
          <w:rFonts w:ascii="Times New Roman" w:eastAsia="Times New Roman" w:hAnsi="Times New Roman" w:cs="Times New Roman"/>
          <w:b/>
          <w:sz w:val="26"/>
        </w:rPr>
        <w:t>Chi tiết thủ tục hành chính</w:t>
      </w:r>
    </w:p>
    <w:p w:rsidR="00E14CA2" w:rsidRDefault="00527CF4">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1.013838</w:t>
      </w:r>
    </w:p>
    <w:p w:rsidR="00E14CA2" w:rsidRDefault="00527CF4">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2495/QĐ-BYT</w:t>
      </w:r>
    </w:p>
    <w:p w:rsidR="00E14CA2" w:rsidRDefault="00527CF4">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giấy chứng nhận lưu hành tự do (CFS) đối với sản phẩm thực phẩm xuất khẩu thuộc quyền quản lý của Bộ Y tế.</w:t>
      </w:r>
    </w:p>
    <w:p w:rsidR="00E14CA2" w:rsidRDefault="00527CF4">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rsidR="00E14CA2" w:rsidRDefault="00527CF4">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E14CA2" w:rsidRDefault="00527CF4">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An toàn thực phẩm</w:t>
      </w:r>
    </w:p>
    <w:p w:rsidR="00E14CA2" w:rsidRDefault="00527CF4">
      <w:pPr>
        <w:spacing w:after="0" w:line="276" w:lineRule="auto"/>
        <w:jc w:val="both"/>
      </w:pPr>
      <w:r>
        <w:rPr>
          <w:rFonts w:ascii="Times New Roman" w:eastAsia="Times New Roman" w:hAnsi="Times New Roman" w:cs="Times New Roman"/>
          <w:b/>
          <w:sz w:val="26"/>
        </w:rPr>
        <w:t xml:space="preserve">Trình tự thực hiện: </w:t>
      </w:r>
    </w:p>
    <w:p w:rsidR="00E14CA2" w:rsidRDefault="00E14CA2">
      <w:pPr>
        <w:shd w:val="clear" w:color="auto" w:fill="F2F6F9"/>
        <w:spacing w:before="120" w:after="0" w:line="276" w:lineRule="auto"/>
        <w:jc w:val="both"/>
      </w:pPr>
    </w:p>
    <w:p w:rsidR="00E14CA2" w:rsidRDefault="00527CF4">
      <w:pPr>
        <w:spacing w:after="0" w:line="276" w:lineRule="auto"/>
        <w:jc w:val="both"/>
      </w:pPr>
      <w:r>
        <w:rPr>
          <w:rFonts w:ascii="Times New Roman" w:eastAsia="Times New Roman" w:hAnsi="Times New Roman" w:cs="Times New Roman"/>
          <w:sz w:val="26"/>
        </w:rPr>
        <w:t xml:space="preserve">- Thương nhân gửi 01 bộ hồ sơ trực tiếp hoặc qua đường bưu điện hoặc trực tuyến (nếu có áp dụng) đến Cơ quan chuyên môn về y tế thuộc Ủy ban nhân dân cấp tỉnh hoặc cơ quan chuyên môn được Ủy ban nhân dân cấp tỉnh giao nhiệm vụ. - Trường hợp hồ sơ chưa đầy đủ, đúng quy định, trong thời hạn 3 ngày làm việc, kể từ ngày tiếp nhận hồ sơ, cơ quan tiếp nhận hồ sơ thông báo để thương nhân hoàn thiện hồ sơ. - Thời hạn cấp CFS không quá 03 ngày làm việc, kể từ ngày thương nhân nộp hồ sơ đầy đủ, đúng quy định. Trường </w:t>
      </w:r>
      <w:r>
        <w:rPr>
          <w:rFonts w:ascii="Times New Roman" w:eastAsia="Times New Roman" w:hAnsi="Times New Roman" w:cs="Times New Roman"/>
          <w:sz w:val="26"/>
        </w:rPr>
        <w:t>hợp không cấp CFS, Cơ quan tiếp nhận hồ sơ có văn bản trả lời nêu rõ lý do. - Cơ quan tiếp nhận hồ sơ có thể tiến hành kiểm tra tại nơi sản xuất trường hợp nhận thấy việc kiểm tra trên hồ sơ là chưa đủ căn cứ để cấp CFS hoặc phát hiện có dấu hiệu vi phạm quy định đối với CFS đã cấp trước đó. -Số lượng CFS được cấp cho hàng hóa theo yêu cầu của thương nhân.</w:t>
      </w:r>
    </w:p>
    <w:p w:rsidR="00E14CA2" w:rsidRDefault="00527CF4">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062"/>
        <w:gridCol w:w="1104"/>
        <w:gridCol w:w="3043"/>
        <w:gridCol w:w="4202"/>
      </w:tblGrid>
      <w:tr w:rsidR="00E14CA2">
        <w:tblPrEx>
          <w:tblCellMar>
            <w:top w:w="0" w:type="dxa"/>
            <w:bottom w:w="0" w:type="dxa"/>
          </w:tblCellMar>
        </w:tblPrEx>
        <w:tc>
          <w:tcPr>
            <w:tcW w:w="1500" w:type="dxa"/>
          </w:tcPr>
          <w:p w:rsidR="00E14CA2" w:rsidRDefault="00E14CA2"/>
          <w:p w:rsidR="00E14CA2" w:rsidRDefault="00527CF4">
            <w:pPr>
              <w:spacing w:after="0" w:line="276" w:lineRule="auto"/>
              <w:jc w:val="center"/>
            </w:pPr>
            <w:r>
              <w:rPr>
                <w:rFonts w:ascii="Times New Roman" w:eastAsia="Times New Roman" w:hAnsi="Times New Roman" w:cs="Times New Roman"/>
                <w:b/>
                <w:sz w:val="26"/>
              </w:rPr>
              <w:t>Hình thức nộp</w:t>
            </w:r>
          </w:p>
        </w:tc>
        <w:tc>
          <w:tcPr>
            <w:tcW w:w="2000" w:type="dxa"/>
          </w:tcPr>
          <w:p w:rsidR="00E14CA2" w:rsidRDefault="00E14CA2"/>
          <w:p w:rsidR="00E14CA2" w:rsidRDefault="00527CF4">
            <w:pPr>
              <w:spacing w:after="0" w:line="276" w:lineRule="auto"/>
              <w:jc w:val="center"/>
            </w:pPr>
            <w:r>
              <w:rPr>
                <w:rFonts w:ascii="Times New Roman" w:eastAsia="Times New Roman" w:hAnsi="Times New Roman" w:cs="Times New Roman"/>
                <w:b/>
                <w:sz w:val="26"/>
              </w:rPr>
              <w:t>Thời hạn giải quyết</w:t>
            </w:r>
          </w:p>
        </w:tc>
        <w:tc>
          <w:tcPr>
            <w:tcW w:w="3500" w:type="dxa"/>
          </w:tcPr>
          <w:p w:rsidR="00E14CA2" w:rsidRDefault="00E14CA2"/>
          <w:p w:rsidR="00E14CA2" w:rsidRDefault="00527CF4">
            <w:pPr>
              <w:spacing w:after="0" w:line="276" w:lineRule="auto"/>
              <w:jc w:val="center"/>
            </w:pPr>
            <w:r>
              <w:rPr>
                <w:rFonts w:ascii="Times New Roman" w:eastAsia="Times New Roman" w:hAnsi="Times New Roman" w:cs="Times New Roman"/>
                <w:b/>
                <w:sz w:val="26"/>
              </w:rPr>
              <w:t>Phí, lệ phí</w:t>
            </w:r>
          </w:p>
        </w:tc>
        <w:tc>
          <w:tcPr>
            <w:tcW w:w="3000" w:type="dxa"/>
          </w:tcPr>
          <w:p w:rsidR="00E14CA2" w:rsidRDefault="00E14CA2"/>
          <w:p w:rsidR="00E14CA2" w:rsidRDefault="00527CF4">
            <w:pPr>
              <w:spacing w:after="0" w:line="276" w:lineRule="auto"/>
              <w:jc w:val="center"/>
            </w:pPr>
            <w:r>
              <w:rPr>
                <w:rFonts w:ascii="Times New Roman" w:eastAsia="Times New Roman" w:hAnsi="Times New Roman" w:cs="Times New Roman"/>
                <w:b/>
                <w:sz w:val="26"/>
              </w:rPr>
              <w:t>Mô tả</w:t>
            </w:r>
          </w:p>
        </w:tc>
      </w:tr>
      <w:tr w:rsidR="00E14CA2">
        <w:tblPrEx>
          <w:tblCellMar>
            <w:top w:w="0" w:type="dxa"/>
            <w:bottom w:w="0" w:type="dxa"/>
          </w:tblCellMar>
        </w:tblPrEx>
        <w:tc>
          <w:tcPr>
            <w:tcW w:w="0" w:type="auto"/>
          </w:tcPr>
          <w:p w:rsidR="00E14CA2" w:rsidRDefault="00E14CA2"/>
          <w:p w:rsidR="00E14CA2" w:rsidRDefault="00527CF4">
            <w:pPr>
              <w:spacing w:after="0" w:line="276" w:lineRule="auto"/>
            </w:pPr>
            <w:r>
              <w:rPr>
                <w:rFonts w:ascii="Times New Roman" w:eastAsia="Times New Roman" w:hAnsi="Times New Roman" w:cs="Times New Roman"/>
                <w:sz w:val="26"/>
              </w:rPr>
              <w:t>Trực tiếp</w:t>
            </w:r>
          </w:p>
        </w:tc>
        <w:tc>
          <w:tcPr>
            <w:tcW w:w="0" w:type="auto"/>
          </w:tcPr>
          <w:p w:rsidR="00E14CA2" w:rsidRDefault="00E14CA2"/>
          <w:p w:rsidR="00E14CA2" w:rsidRDefault="00527CF4">
            <w:pPr>
              <w:spacing w:after="0" w:line="276" w:lineRule="auto"/>
            </w:pPr>
            <w:r>
              <w:rPr>
                <w:rFonts w:ascii="Times New Roman" w:eastAsia="Times New Roman" w:hAnsi="Times New Roman" w:cs="Times New Roman"/>
                <w:sz w:val="26"/>
              </w:rPr>
              <w:t>3 Ngày làm việc</w:t>
            </w:r>
          </w:p>
        </w:tc>
        <w:tc>
          <w:tcPr>
            <w:tcW w:w="0" w:type="auto"/>
          </w:tcPr>
          <w:p w:rsidR="00E14CA2" w:rsidRDefault="00E14CA2"/>
          <w:p w:rsidR="00E14CA2" w:rsidRDefault="00527CF4">
            <w:pPr>
              <w:spacing w:after="0" w:line="276" w:lineRule="auto"/>
            </w:pPr>
            <w:r>
              <w:rPr>
                <w:rFonts w:ascii="Times New Roman" w:eastAsia="Times New Roman" w:hAnsi="Times New Roman" w:cs="Times New Roman"/>
                <w:sz w:val="26"/>
              </w:rPr>
              <w:t>Phí : 500.000 Đồng</w:t>
            </w:r>
            <w:r>
              <w:rPr>
                <w:rFonts w:ascii="Times New Roman" w:eastAsia="Times New Roman" w:hAnsi="Times New Roman" w:cs="Times New Roman"/>
                <w:sz w:val="26"/>
              </w:rPr>
              <w:t xml:space="preserve"> (500.000/lần/giấy chứng nhận)</w:t>
            </w:r>
          </w:p>
        </w:tc>
        <w:tc>
          <w:tcPr>
            <w:tcW w:w="0" w:type="auto"/>
          </w:tcPr>
          <w:p w:rsidR="00E14CA2" w:rsidRDefault="00E14CA2"/>
          <w:p w:rsidR="00E14CA2" w:rsidRDefault="00527CF4">
            <w:pPr>
              <w:spacing w:after="0" w:line="276" w:lineRule="auto"/>
            </w:pPr>
            <w:r>
              <w:rPr>
                <w:rFonts w:ascii="Times New Roman" w:eastAsia="Times New Roman" w:hAnsi="Times New Roman" w:cs="Times New Roman"/>
                <w:sz w:val="26"/>
              </w:rPr>
              <w:t>Thời hạn cấp CFS không quá 3 ngày làm việc, kể từ ngày thương nhân nộp hồ sơ đầy đủ, đúng quy định</w:t>
            </w:r>
          </w:p>
        </w:tc>
      </w:tr>
      <w:tr w:rsidR="00E14CA2">
        <w:tblPrEx>
          <w:tblCellMar>
            <w:top w:w="0" w:type="dxa"/>
            <w:bottom w:w="0" w:type="dxa"/>
          </w:tblCellMar>
        </w:tblPrEx>
        <w:tc>
          <w:tcPr>
            <w:tcW w:w="0" w:type="auto"/>
          </w:tcPr>
          <w:p w:rsidR="00E14CA2" w:rsidRDefault="00E14CA2"/>
          <w:p w:rsidR="00E14CA2" w:rsidRDefault="00527CF4">
            <w:pPr>
              <w:spacing w:after="0" w:line="276" w:lineRule="auto"/>
            </w:pPr>
            <w:r>
              <w:rPr>
                <w:rFonts w:ascii="Times New Roman" w:eastAsia="Times New Roman" w:hAnsi="Times New Roman" w:cs="Times New Roman"/>
                <w:sz w:val="26"/>
              </w:rPr>
              <w:t>Trực tuyến</w:t>
            </w:r>
          </w:p>
        </w:tc>
        <w:tc>
          <w:tcPr>
            <w:tcW w:w="0" w:type="auto"/>
          </w:tcPr>
          <w:p w:rsidR="00E14CA2" w:rsidRDefault="00E14CA2"/>
          <w:p w:rsidR="00E14CA2" w:rsidRDefault="00527CF4">
            <w:pPr>
              <w:spacing w:after="0" w:line="276" w:lineRule="auto"/>
            </w:pPr>
            <w:r>
              <w:rPr>
                <w:rFonts w:ascii="Times New Roman" w:eastAsia="Times New Roman" w:hAnsi="Times New Roman" w:cs="Times New Roman"/>
                <w:sz w:val="26"/>
              </w:rPr>
              <w:t>3 Ngày làm việc</w:t>
            </w:r>
          </w:p>
        </w:tc>
        <w:tc>
          <w:tcPr>
            <w:tcW w:w="0" w:type="auto"/>
          </w:tcPr>
          <w:p w:rsidR="00E14CA2" w:rsidRDefault="00E14CA2"/>
          <w:p w:rsidR="00E14CA2" w:rsidRDefault="00527CF4">
            <w:pPr>
              <w:spacing w:after="0" w:line="276" w:lineRule="auto"/>
            </w:pPr>
            <w:r>
              <w:rPr>
                <w:rFonts w:ascii="Times New Roman" w:eastAsia="Times New Roman" w:hAnsi="Times New Roman" w:cs="Times New Roman"/>
                <w:sz w:val="26"/>
              </w:rPr>
              <w:t>Phí : 500.000 Đồng (500.000/lần/giấy chứng nhận)</w:t>
            </w:r>
          </w:p>
        </w:tc>
        <w:tc>
          <w:tcPr>
            <w:tcW w:w="0" w:type="auto"/>
          </w:tcPr>
          <w:p w:rsidR="00E14CA2" w:rsidRDefault="00E14CA2"/>
          <w:p w:rsidR="00E14CA2" w:rsidRDefault="00527CF4">
            <w:pPr>
              <w:spacing w:after="0" w:line="276" w:lineRule="auto"/>
            </w:pPr>
            <w:r>
              <w:rPr>
                <w:rFonts w:ascii="Times New Roman" w:eastAsia="Times New Roman" w:hAnsi="Times New Roman" w:cs="Times New Roman"/>
                <w:sz w:val="26"/>
              </w:rPr>
              <w:t>Thời hạn cấp CFS không quá 3 ngày làm việc, kể từ ngày thương nhân nộp hồ sơ đầy đủ, đúng quy định</w:t>
            </w:r>
          </w:p>
        </w:tc>
      </w:tr>
      <w:tr w:rsidR="00E14CA2">
        <w:tblPrEx>
          <w:tblCellMar>
            <w:top w:w="0" w:type="dxa"/>
            <w:bottom w:w="0" w:type="dxa"/>
          </w:tblCellMar>
        </w:tblPrEx>
        <w:tc>
          <w:tcPr>
            <w:tcW w:w="0" w:type="auto"/>
          </w:tcPr>
          <w:p w:rsidR="00E14CA2" w:rsidRDefault="00E14CA2"/>
          <w:p w:rsidR="00E14CA2" w:rsidRDefault="00527CF4">
            <w:pPr>
              <w:spacing w:after="0" w:line="276" w:lineRule="auto"/>
            </w:pPr>
            <w:r>
              <w:rPr>
                <w:rFonts w:ascii="Times New Roman" w:eastAsia="Times New Roman" w:hAnsi="Times New Roman" w:cs="Times New Roman"/>
                <w:sz w:val="26"/>
              </w:rPr>
              <w:lastRenderedPageBreak/>
              <w:t>Dịch vụ bưu chính</w:t>
            </w:r>
          </w:p>
        </w:tc>
        <w:tc>
          <w:tcPr>
            <w:tcW w:w="0" w:type="auto"/>
          </w:tcPr>
          <w:p w:rsidR="00E14CA2" w:rsidRDefault="00E14CA2"/>
          <w:p w:rsidR="00E14CA2" w:rsidRDefault="00527CF4">
            <w:pPr>
              <w:spacing w:after="0" w:line="276" w:lineRule="auto"/>
            </w:pPr>
            <w:r>
              <w:rPr>
                <w:rFonts w:ascii="Times New Roman" w:eastAsia="Times New Roman" w:hAnsi="Times New Roman" w:cs="Times New Roman"/>
                <w:sz w:val="26"/>
              </w:rPr>
              <w:lastRenderedPageBreak/>
              <w:t>3 Ngày làm việc</w:t>
            </w:r>
          </w:p>
        </w:tc>
        <w:tc>
          <w:tcPr>
            <w:tcW w:w="0" w:type="auto"/>
          </w:tcPr>
          <w:p w:rsidR="00E14CA2" w:rsidRDefault="00E14CA2"/>
          <w:p w:rsidR="00E14CA2" w:rsidRDefault="00527CF4">
            <w:pPr>
              <w:spacing w:after="0" w:line="276" w:lineRule="auto"/>
            </w:pPr>
            <w:r>
              <w:rPr>
                <w:rFonts w:ascii="Times New Roman" w:eastAsia="Times New Roman" w:hAnsi="Times New Roman" w:cs="Times New Roman"/>
                <w:sz w:val="26"/>
              </w:rPr>
              <w:lastRenderedPageBreak/>
              <w:t>Phí : 500.000 Đồng (500.000/lần/giấy chứng nhận)</w:t>
            </w:r>
          </w:p>
        </w:tc>
        <w:tc>
          <w:tcPr>
            <w:tcW w:w="0" w:type="auto"/>
          </w:tcPr>
          <w:p w:rsidR="00E14CA2" w:rsidRDefault="00E14CA2"/>
          <w:p w:rsidR="00E14CA2" w:rsidRDefault="00527CF4">
            <w:pPr>
              <w:spacing w:after="0" w:line="276" w:lineRule="auto"/>
            </w:pPr>
            <w:r>
              <w:rPr>
                <w:rFonts w:ascii="Times New Roman" w:eastAsia="Times New Roman" w:hAnsi="Times New Roman" w:cs="Times New Roman"/>
                <w:sz w:val="26"/>
              </w:rPr>
              <w:lastRenderedPageBreak/>
              <w:t>Thời hạn cấp CFS không quá 3 ngày làm việc, kể từ ngày thương nhân nộp hồ sơ đầy đủ, đúng quy định</w:t>
            </w:r>
          </w:p>
        </w:tc>
      </w:tr>
    </w:tbl>
    <w:p w:rsidR="00E14CA2" w:rsidRDefault="00527CF4">
      <w:pPr>
        <w:spacing w:before="240" w:after="0" w:line="276" w:lineRule="auto"/>
        <w:jc w:val="both"/>
      </w:pPr>
      <w:r>
        <w:rPr>
          <w:rFonts w:ascii="Times New Roman" w:eastAsia="Times New Roman" w:hAnsi="Times New Roman" w:cs="Times New Roman"/>
          <w:b/>
          <w:sz w:val="26"/>
        </w:rPr>
        <w:lastRenderedPageBreak/>
        <w:t xml:space="preserve">Thành phần hồ sơ: </w:t>
      </w:r>
    </w:p>
    <w:p w:rsidR="00E14CA2" w:rsidRDefault="00527CF4">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509"/>
        <w:gridCol w:w="902"/>
        <w:gridCol w:w="1000"/>
      </w:tblGrid>
      <w:tr w:rsidR="00E14CA2">
        <w:tblPrEx>
          <w:tblCellMar>
            <w:top w:w="0" w:type="dxa"/>
            <w:bottom w:w="0" w:type="dxa"/>
          </w:tblCellMar>
        </w:tblPrEx>
        <w:tc>
          <w:tcPr>
            <w:tcW w:w="6000" w:type="dxa"/>
          </w:tcPr>
          <w:p w:rsidR="00E14CA2" w:rsidRDefault="00E14CA2"/>
          <w:p w:rsidR="00E14CA2" w:rsidRDefault="00527CF4">
            <w:pPr>
              <w:spacing w:after="0" w:line="276" w:lineRule="auto"/>
              <w:jc w:val="center"/>
            </w:pPr>
            <w:r>
              <w:rPr>
                <w:rFonts w:ascii="Times New Roman" w:eastAsia="Times New Roman" w:hAnsi="Times New Roman" w:cs="Times New Roman"/>
                <w:b/>
                <w:sz w:val="26"/>
              </w:rPr>
              <w:t>Tên giấy tờ</w:t>
            </w:r>
          </w:p>
        </w:tc>
        <w:tc>
          <w:tcPr>
            <w:tcW w:w="2000" w:type="dxa"/>
          </w:tcPr>
          <w:p w:rsidR="00E14CA2" w:rsidRDefault="00E14CA2"/>
          <w:p w:rsidR="00E14CA2" w:rsidRDefault="00527CF4">
            <w:pPr>
              <w:spacing w:after="0" w:line="276" w:lineRule="auto"/>
              <w:jc w:val="center"/>
            </w:pPr>
            <w:r>
              <w:rPr>
                <w:rFonts w:ascii="Times New Roman" w:eastAsia="Times New Roman" w:hAnsi="Times New Roman" w:cs="Times New Roman"/>
                <w:b/>
                <w:sz w:val="26"/>
              </w:rPr>
              <w:t>Mẫu đơn, tờ khai</w:t>
            </w:r>
          </w:p>
        </w:tc>
        <w:tc>
          <w:tcPr>
            <w:tcW w:w="2000" w:type="dxa"/>
          </w:tcPr>
          <w:p w:rsidR="00E14CA2" w:rsidRDefault="00E14CA2"/>
          <w:p w:rsidR="00E14CA2" w:rsidRDefault="00527CF4">
            <w:pPr>
              <w:spacing w:after="0" w:line="276" w:lineRule="auto"/>
              <w:jc w:val="center"/>
            </w:pPr>
            <w:r>
              <w:rPr>
                <w:rFonts w:ascii="Times New Roman" w:eastAsia="Times New Roman" w:hAnsi="Times New Roman" w:cs="Times New Roman"/>
                <w:b/>
                <w:sz w:val="26"/>
              </w:rPr>
              <w:t>Số lượng</w:t>
            </w:r>
          </w:p>
        </w:tc>
      </w:tr>
      <w:tr w:rsidR="00E14CA2">
        <w:tblPrEx>
          <w:tblCellMar>
            <w:top w:w="0" w:type="dxa"/>
            <w:bottom w:w="0" w:type="dxa"/>
          </w:tblCellMar>
        </w:tblPrEx>
        <w:tc>
          <w:tcPr>
            <w:tcW w:w="0" w:type="auto"/>
          </w:tcPr>
          <w:p w:rsidR="00E14CA2" w:rsidRDefault="00E14CA2"/>
          <w:p w:rsidR="00E14CA2" w:rsidRDefault="00527CF4">
            <w:pPr>
              <w:spacing w:after="0" w:line="276" w:lineRule="auto"/>
            </w:pPr>
            <w:r>
              <w:rPr>
                <w:rFonts w:ascii="Times New Roman" w:eastAsia="Times New Roman" w:hAnsi="Times New Roman" w:cs="Times New Roman"/>
                <w:sz w:val="26"/>
              </w:rPr>
              <w:t xml:space="preserve">- </w:t>
            </w:r>
            <w:r>
              <w:rPr>
                <w:rFonts w:ascii="Times New Roman" w:eastAsia="Times New Roman" w:hAnsi="Times New Roman" w:cs="Times New Roman"/>
                <w:sz w:val="26"/>
              </w:rPr>
              <w:t>Văn bản đề nghị cấp CFS nêu rõ tên hàng, mã HS của hàng hóa, số chứng nhận tiêu chuẩn sản phẩm hoặc số đăng ký, số hiệu tiêu chuẩn (nếu có), thành phần hàm lượng hợp chất (nếu có), nước nhập khẩu hàng hóa: 1 bản chính, thể hiện bằng tiếng Việt và tiếng Anh</w:t>
            </w:r>
          </w:p>
        </w:tc>
        <w:tc>
          <w:tcPr>
            <w:tcW w:w="0" w:type="auto"/>
          </w:tcPr>
          <w:p w:rsidR="00E14CA2" w:rsidRDefault="00E14CA2"/>
        </w:tc>
        <w:tc>
          <w:tcPr>
            <w:tcW w:w="0" w:type="auto"/>
          </w:tcPr>
          <w:p w:rsidR="00E14CA2" w:rsidRDefault="00E14CA2"/>
          <w:p w:rsidR="00E14CA2" w:rsidRDefault="00527CF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E14CA2">
        <w:tblPrEx>
          <w:tblCellMar>
            <w:top w:w="0" w:type="dxa"/>
            <w:bottom w:w="0" w:type="dxa"/>
          </w:tblCellMar>
        </w:tblPrEx>
        <w:tc>
          <w:tcPr>
            <w:tcW w:w="0" w:type="auto"/>
          </w:tcPr>
          <w:p w:rsidR="00E14CA2" w:rsidRDefault="00E14CA2"/>
          <w:p w:rsidR="00E14CA2" w:rsidRDefault="00527CF4">
            <w:pPr>
              <w:spacing w:after="0" w:line="276" w:lineRule="auto"/>
            </w:pPr>
            <w:r>
              <w:rPr>
                <w:rFonts w:ascii="Times New Roman" w:eastAsia="Times New Roman" w:hAnsi="Times New Roman" w:cs="Times New Roman"/>
                <w:sz w:val="26"/>
              </w:rPr>
              <w:t>- Giấy chứng nhận đầu tư hoặc giấy chứng nhận đăng ký kinh doanh, giấy chứng nhận đăng ký doanh nghiệp: 1 bản sao có đóng dấu của thương nhân.</w:t>
            </w:r>
          </w:p>
        </w:tc>
        <w:tc>
          <w:tcPr>
            <w:tcW w:w="0" w:type="auto"/>
          </w:tcPr>
          <w:p w:rsidR="00E14CA2" w:rsidRDefault="00E14CA2"/>
        </w:tc>
        <w:tc>
          <w:tcPr>
            <w:tcW w:w="0" w:type="auto"/>
          </w:tcPr>
          <w:p w:rsidR="00E14CA2" w:rsidRDefault="00E14CA2"/>
          <w:p w:rsidR="00E14CA2" w:rsidRDefault="00527CF4">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E14CA2">
        <w:tblPrEx>
          <w:tblCellMar>
            <w:top w:w="0" w:type="dxa"/>
            <w:bottom w:w="0" w:type="dxa"/>
          </w:tblCellMar>
        </w:tblPrEx>
        <w:tc>
          <w:tcPr>
            <w:tcW w:w="0" w:type="auto"/>
          </w:tcPr>
          <w:p w:rsidR="00E14CA2" w:rsidRDefault="00E14CA2"/>
          <w:p w:rsidR="00E14CA2" w:rsidRDefault="00527CF4">
            <w:pPr>
              <w:spacing w:after="0" w:line="276" w:lineRule="auto"/>
            </w:pPr>
            <w:r>
              <w:rPr>
                <w:rFonts w:ascii="Times New Roman" w:eastAsia="Times New Roman" w:hAnsi="Times New Roman" w:cs="Times New Roman"/>
                <w:sz w:val="26"/>
              </w:rPr>
              <w:t xml:space="preserve">- </w:t>
            </w:r>
            <w:r>
              <w:rPr>
                <w:rFonts w:ascii="Times New Roman" w:eastAsia="Times New Roman" w:hAnsi="Times New Roman" w:cs="Times New Roman"/>
                <w:sz w:val="26"/>
              </w:rPr>
              <w:t>Danh mục các cơ sở sản xuất (nếu có), bao gồm tên, địa chỉ của cơ sở, các mặt hàng sản xuất để xuất khẩu: 1 bản chính.</w:t>
            </w:r>
          </w:p>
        </w:tc>
        <w:tc>
          <w:tcPr>
            <w:tcW w:w="0" w:type="auto"/>
          </w:tcPr>
          <w:p w:rsidR="00E14CA2" w:rsidRDefault="00E14CA2"/>
        </w:tc>
        <w:tc>
          <w:tcPr>
            <w:tcW w:w="0" w:type="auto"/>
          </w:tcPr>
          <w:p w:rsidR="00E14CA2" w:rsidRDefault="00E14CA2"/>
          <w:p w:rsidR="00E14CA2" w:rsidRDefault="00527CF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E14CA2">
        <w:tblPrEx>
          <w:tblCellMar>
            <w:top w:w="0" w:type="dxa"/>
            <w:bottom w:w="0" w:type="dxa"/>
          </w:tblCellMar>
        </w:tblPrEx>
        <w:tc>
          <w:tcPr>
            <w:tcW w:w="0" w:type="auto"/>
          </w:tcPr>
          <w:p w:rsidR="00E14CA2" w:rsidRDefault="00E14CA2"/>
          <w:p w:rsidR="00E14CA2" w:rsidRDefault="00527CF4">
            <w:pPr>
              <w:spacing w:after="0" w:line="276" w:lineRule="auto"/>
            </w:pPr>
            <w:r>
              <w:rPr>
                <w:rFonts w:ascii="Times New Roman" w:eastAsia="Times New Roman" w:hAnsi="Times New Roman" w:cs="Times New Roman"/>
                <w:sz w:val="26"/>
              </w:rPr>
              <w:t>- Bản tiêu chuẩn công bố áp dụng đối với sản phẩm, hàng hóa kèm theo cách thể hiện (trên nhãn hàng hóa hoặc trên bao bì hàng hóa hoặc tài liệu kèm theo sản phẩm, hàng hóa): 1 bản sao có đóng dấu của thương nhân</w:t>
            </w:r>
          </w:p>
        </w:tc>
        <w:tc>
          <w:tcPr>
            <w:tcW w:w="0" w:type="auto"/>
          </w:tcPr>
          <w:p w:rsidR="00E14CA2" w:rsidRDefault="00E14CA2"/>
        </w:tc>
        <w:tc>
          <w:tcPr>
            <w:tcW w:w="0" w:type="auto"/>
          </w:tcPr>
          <w:p w:rsidR="00E14CA2" w:rsidRDefault="00E14CA2"/>
          <w:p w:rsidR="00E14CA2" w:rsidRDefault="00527CF4">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bl>
    <w:p w:rsidR="00E14CA2" w:rsidRDefault="00527CF4">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Người Việt Nam định cư ở nước ngoài, Người nước ngoài, Doanh nghiệp, Doanh nghiệp có vốn đầu tư nước ngoài, Tổ chức (không bao gồm doanh nghiệp, HTX), Tổ chức nước ngoài, Hợp tác xã</w:t>
      </w:r>
    </w:p>
    <w:p w:rsidR="00E14CA2" w:rsidRDefault="00527CF4">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Sở Y tế, Sở An toàn thực phẩm - TP.HCM</w:t>
      </w:r>
    </w:p>
    <w:p w:rsidR="00E14CA2" w:rsidRDefault="00527CF4">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E14CA2" w:rsidRDefault="00527CF4">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E14CA2" w:rsidRDefault="00527CF4">
      <w:pPr>
        <w:spacing w:after="0" w:line="276" w:lineRule="auto"/>
        <w:jc w:val="both"/>
      </w:pPr>
      <w:r>
        <w:rPr>
          <w:rFonts w:ascii="Times New Roman" w:eastAsia="Times New Roman" w:hAnsi="Times New Roman" w:cs="Times New Roman"/>
          <w:b/>
          <w:sz w:val="26"/>
        </w:rPr>
        <w:lastRenderedPageBreak/>
        <w:t xml:space="preserve">Cơ quan được ủy quyền: </w:t>
      </w:r>
      <w:r>
        <w:rPr>
          <w:rFonts w:ascii="Times New Roman" w:eastAsia="Times New Roman" w:hAnsi="Times New Roman" w:cs="Times New Roman"/>
          <w:sz w:val="26"/>
        </w:rPr>
        <w:t>Không có thông tin</w:t>
      </w:r>
    </w:p>
    <w:p w:rsidR="00E14CA2" w:rsidRDefault="00527CF4">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E14CA2" w:rsidRDefault="00527CF4">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chứng nhận lưu hành tự do (CFS)  sản phẩm thực phẩm xuất khẩu</w:t>
      </w:r>
    </w:p>
    <w:p w:rsidR="00E14CA2" w:rsidRDefault="00527CF4">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573"/>
        <w:gridCol w:w="5690"/>
        <w:gridCol w:w="850"/>
        <w:gridCol w:w="1312"/>
      </w:tblGrid>
      <w:tr w:rsidR="00E14CA2">
        <w:tblPrEx>
          <w:tblCellMar>
            <w:top w:w="0" w:type="dxa"/>
            <w:bottom w:w="0" w:type="dxa"/>
          </w:tblCellMar>
        </w:tblPrEx>
        <w:tc>
          <w:tcPr>
            <w:tcW w:w="2000" w:type="dxa"/>
          </w:tcPr>
          <w:p w:rsidR="00E14CA2" w:rsidRDefault="00E14CA2"/>
          <w:p w:rsidR="00E14CA2" w:rsidRDefault="00527CF4">
            <w:pPr>
              <w:spacing w:after="0" w:line="276" w:lineRule="auto"/>
              <w:jc w:val="center"/>
            </w:pPr>
            <w:r>
              <w:rPr>
                <w:rFonts w:ascii="Times New Roman" w:eastAsia="Times New Roman" w:hAnsi="Times New Roman" w:cs="Times New Roman"/>
                <w:b/>
                <w:sz w:val="26"/>
              </w:rPr>
              <w:t>Số ký hiệu</w:t>
            </w:r>
          </w:p>
        </w:tc>
        <w:tc>
          <w:tcPr>
            <w:tcW w:w="3500" w:type="dxa"/>
          </w:tcPr>
          <w:p w:rsidR="00E14CA2" w:rsidRDefault="00E14CA2"/>
          <w:p w:rsidR="00E14CA2" w:rsidRDefault="00527CF4">
            <w:pPr>
              <w:spacing w:after="0" w:line="276" w:lineRule="auto"/>
              <w:jc w:val="center"/>
            </w:pPr>
            <w:r>
              <w:rPr>
                <w:rFonts w:ascii="Times New Roman" w:eastAsia="Times New Roman" w:hAnsi="Times New Roman" w:cs="Times New Roman"/>
                <w:b/>
                <w:sz w:val="26"/>
              </w:rPr>
              <w:t>Trích yếu</w:t>
            </w:r>
          </w:p>
        </w:tc>
        <w:tc>
          <w:tcPr>
            <w:tcW w:w="1500" w:type="dxa"/>
          </w:tcPr>
          <w:p w:rsidR="00E14CA2" w:rsidRDefault="00E14CA2"/>
          <w:p w:rsidR="00E14CA2" w:rsidRDefault="00527CF4">
            <w:pPr>
              <w:spacing w:after="0" w:line="276" w:lineRule="auto"/>
              <w:jc w:val="center"/>
            </w:pPr>
            <w:r>
              <w:rPr>
                <w:rFonts w:ascii="Times New Roman" w:eastAsia="Times New Roman" w:hAnsi="Times New Roman" w:cs="Times New Roman"/>
                <w:b/>
                <w:sz w:val="26"/>
              </w:rPr>
              <w:t>Ngày ban hành</w:t>
            </w:r>
          </w:p>
        </w:tc>
        <w:tc>
          <w:tcPr>
            <w:tcW w:w="3000" w:type="dxa"/>
          </w:tcPr>
          <w:p w:rsidR="00E14CA2" w:rsidRDefault="00E14CA2"/>
          <w:p w:rsidR="00E14CA2" w:rsidRDefault="00527CF4">
            <w:pPr>
              <w:spacing w:after="0" w:line="276" w:lineRule="auto"/>
              <w:jc w:val="center"/>
            </w:pPr>
            <w:r>
              <w:rPr>
                <w:rFonts w:ascii="Times New Roman" w:eastAsia="Times New Roman" w:hAnsi="Times New Roman" w:cs="Times New Roman"/>
                <w:b/>
                <w:sz w:val="26"/>
              </w:rPr>
              <w:t>Cơ quan ban hành</w:t>
            </w:r>
          </w:p>
        </w:tc>
      </w:tr>
      <w:tr w:rsidR="00E14CA2">
        <w:tblPrEx>
          <w:tblCellMar>
            <w:top w:w="0" w:type="dxa"/>
            <w:bottom w:w="0" w:type="dxa"/>
          </w:tblCellMar>
        </w:tblPrEx>
        <w:tc>
          <w:tcPr>
            <w:tcW w:w="0" w:type="auto"/>
          </w:tcPr>
          <w:p w:rsidR="00E14CA2" w:rsidRDefault="00E14CA2"/>
          <w:p w:rsidR="00E14CA2" w:rsidRDefault="00527CF4">
            <w:pPr>
              <w:spacing w:after="0" w:line="276" w:lineRule="auto"/>
            </w:pPr>
            <w:r>
              <w:rPr>
                <w:rFonts w:ascii="Times New Roman" w:eastAsia="Times New Roman" w:hAnsi="Times New Roman" w:cs="Times New Roman"/>
                <w:sz w:val="26"/>
              </w:rPr>
              <w:t>69/2018/NĐ-CP</w:t>
            </w:r>
          </w:p>
        </w:tc>
        <w:tc>
          <w:tcPr>
            <w:tcW w:w="0" w:type="auto"/>
          </w:tcPr>
          <w:p w:rsidR="00E14CA2" w:rsidRDefault="00E14CA2"/>
          <w:p w:rsidR="00E14CA2" w:rsidRDefault="00527CF4">
            <w:pPr>
              <w:spacing w:after="0" w:line="276" w:lineRule="auto"/>
            </w:pPr>
            <w:r>
              <w:rPr>
                <w:rFonts w:ascii="Times New Roman" w:eastAsia="Times New Roman" w:hAnsi="Times New Roman" w:cs="Times New Roman"/>
                <w:sz w:val="26"/>
              </w:rPr>
              <w:t>Quy định chi tiết một số điều của Luật Quản lý Ngoại thương</w:t>
            </w:r>
          </w:p>
        </w:tc>
        <w:tc>
          <w:tcPr>
            <w:tcW w:w="0" w:type="auto"/>
          </w:tcPr>
          <w:p w:rsidR="00E14CA2" w:rsidRDefault="00E14CA2"/>
          <w:p w:rsidR="00E14CA2" w:rsidRDefault="00527CF4">
            <w:pPr>
              <w:spacing w:after="0" w:line="276" w:lineRule="auto"/>
            </w:pPr>
            <w:r>
              <w:rPr>
                <w:rFonts w:ascii="Times New Roman" w:eastAsia="Times New Roman" w:hAnsi="Times New Roman" w:cs="Times New Roman"/>
                <w:sz w:val="26"/>
              </w:rPr>
              <w:t>15-05-2018</w:t>
            </w:r>
          </w:p>
        </w:tc>
        <w:tc>
          <w:tcPr>
            <w:tcW w:w="0" w:type="auto"/>
          </w:tcPr>
          <w:p w:rsidR="00E14CA2" w:rsidRDefault="00E14CA2"/>
          <w:p w:rsidR="00E14CA2" w:rsidRDefault="00527CF4">
            <w:pPr>
              <w:spacing w:after="0" w:line="276" w:lineRule="auto"/>
            </w:pPr>
            <w:r>
              <w:rPr>
                <w:rFonts w:ascii="Times New Roman" w:eastAsia="Times New Roman" w:hAnsi="Times New Roman" w:cs="Times New Roman"/>
                <w:sz w:val="26"/>
              </w:rPr>
              <w:t>Thủ tướng Chính phủ</w:t>
            </w:r>
          </w:p>
        </w:tc>
      </w:tr>
      <w:tr w:rsidR="00E14CA2">
        <w:tblPrEx>
          <w:tblCellMar>
            <w:top w:w="0" w:type="dxa"/>
            <w:bottom w:w="0" w:type="dxa"/>
          </w:tblCellMar>
        </w:tblPrEx>
        <w:tc>
          <w:tcPr>
            <w:tcW w:w="0" w:type="auto"/>
          </w:tcPr>
          <w:p w:rsidR="00E14CA2" w:rsidRDefault="00E14CA2"/>
          <w:p w:rsidR="00E14CA2" w:rsidRDefault="00527CF4">
            <w:pPr>
              <w:spacing w:after="0" w:line="276" w:lineRule="auto"/>
            </w:pPr>
            <w:r>
              <w:rPr>
                <w:rFonts w:ascii="Times New Roman" w:eastAsia="Times New Roman" w:hAnsi="Times New Roman" w:cs="Times New Roman"/>
                <w:sz w:val="26"/>
              </w:rPr>
              <w:t>64/2025/TT-BTC</w:t>
            </w:r>
          </w:p>
        </w:tc>
        <w:tc>
          <w:tcPr>
            <w:tcW w:w="0" w:type="auto"/>
          </w:tcPr>
          <w:p w:rsidR="00E14CA2" w:rsidRDefault="00E14CA2"/>
          <w:p w:rsidR="00E14CA2" w:rsidRDefault="00527CF4">
            <w:pPr>
              <w:spacing w:after="0" w:line="276" w:lineRule="auto"/>
            </w:pPr>
            <w:r>
              <w:rPr>
                <w:rFonts w:ascii="Times New Roman" w:eastAsia="Times New Roman" w:hAnsi="Times New Roman" w:cs="Times New Roman"/>
                <w:sz w:val="26"/>
              </w:rPr>
              <w:t>Thông tư số 64/2025/TT-BTC ngày 30/6/2025 của Bộ trưởng Bộ Tài chính quy định mức thu, miễn một số khoản phí, lệ phí nhằm hỗ trợ doanh nghiệp, người dân</w:t>
            </w:r>
          </w:p>
        </w:tc>
        <w:tc>
          <w:tcPr>
            <w:tcW w:w="0" w:type="auto"/>
          </w:tcPr>
          <w:p w:rsidR="00E14CA2" w:rsidRDefault="00E14CA2"/>
          <w:p w:rsidR="00E14CA2" w:rsidRDefault="00527CF4">
            <w:pPr>
              <w:spacing w:after="0" w:line="276" w:lineRule="auto"/>
            </w:pPr>
            <w:r>
              <w:rPr>
                <w:rFonts w:ascii="Times New Roman" w:eastAsia="Times New Roman" w:hAnsi="Times New Roman" w:cs="Times New Roman"/>
                <w:sz w:val="26"/>
              </w:rPr>
              <w:t>30-06-2025</w:t>
            </w:r>
          </w:p>
        </w:tc>
        <w:tc>
          <w:tcPr>
            <w:tcW w:w="0" w:type="auto"/>
          </w:tcPr>
          <w:p w:rsidR="00E14CA2" w:rsidRDefault="00E14CA2"/>
        </w:tc>
      </w:tr>
    </w:tbl>
    <w:p w:rsidR="00E14CA2" w:rsidRDefault="00527CF4">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1. Văn bản đề nghị cấp CFS nêu rõ tên hàng, mã HS của hàng hóa, số chứng nhận tiêu chuẩn sản phẩm hoặc số đăng ký, số hiệu tiêu chuẩn (nếu có), thành phần hàm lượng hợp chất (nếu có), nước nhập khẩu hàng hóa: 1 bản chính, thể hiện bằng tiếng Việt và tiếng Anh 2. Bản tiêu chuẩn công bố áp dụng đối với sản phẩm, hàng hóa kèm theo cách thể hiện (trên nhãn hàng hóa hoặc trên bao bì hàng hóa hoặc tài liệu kèm theo sản phẩm, hàng hóa)</w:t>
      </w:r>
    </w:p>
    <w:p w:rsidR="00E14CA2" w:rsidRDefault="00527CF4">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E14CA2" w:rsidRDefault="00527CF4">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https://thutuc.dichvucong.gov.vn/p/home/dvc-tthc-thu-tuc-hanh-chinh-chi-tiet.html?ma_thu_tuc=384463</w:t>
      </w:r>
    </w:p>
    <w:sectPr w:rsidR="00E14CA2">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E14CA2"/>
    <w:rsid w:val="00527CF4"/>
    <w:rsid w:val="00E14CA2"/>
    <w:rsid w:val="00FC5D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B485C88-FE59-4F5C-8D1D-C19F49F47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619</Words>
  <Characters>3531</Characters>
  <Application>Microsoft Office Word</Application>
  <DocSecurity>0</DocSecurity>
  <Lines>29</Lines>
  <Paragraphs>8</Paragraphs>
  <ScaleCrop>false</ScaleCrop>
  <Company/>
  <LinksUpToDate>false</LinksUpToDate>
  <CharactersWithSpaces>4142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2025-12-02T12:20:00Z</dcterms:created>
  <dcterms:modified xsi:type="dcterms:W3CDTF">2025-12-02T12:20:00Z</dcterms:modified>
</cp:coreProperties>
</file>