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1.013869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2093/QĐ-BYT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mới giấy chứng nhận cơ sở đủ điều kiện xét nghiệm khẳng định HIV dương tính.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Phòng bệnh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xét nghiệm gửi hồ sơ đề nghị cấp giấy chứng nhận cơ sở đủ điều kiện xét nghiệm khẳng định HIV dương tính đến cơ quan có thẩm quyền. 
Bước 2. Cơ quan có thẩm quyền kiểm tra tính hợp lệ của hồ sơ.
Trường hợp hồ sơ hợp lệ, trong thời hạn 05 ngày làm việc, kể từ ngày tiếp nhận hồ sơ, cơ quan có thẩm quyền thành lập đoàn thẩm định theo quy định tại điểm c khoản 1 Điều 44 Nghị định số 141/2024/NĐ-CP.
Trường hợp hồ sơ chưa hợp lệ, trong thời hạn 05 ngày làm việc, kể từ ngày tiếp nhận hồ sơ, cơ quan có thẩm quyền phải có văn bản thông báo nêu rõ lý do và hướng dẫn cơ sở xét nghiệm bổ sung hồ sơ. Cơ sở xét nghiệm có trách nhiệm hoàn thiện hồ sơ trong thời hạn tối đa 05 ngày làm việc kể từ ngày nhận được thông báo. Quá thời hạn này thủ tục cấp giấy chứng nhận phải thực hiện lại từ đầu.
Bước 3. 
Trong thời hạn 30 ngày kể từ ngày ban hành quyết định thành lập đoàn thẩm định, đoàn thẩm định thực hiện thẩm định và lập biên bản thẩm định.
Bước 4. Cấp mới giấy chứng nhận cơ sở đủ điều kiện xét nghiệm khẳng định HIV dương tính:
- Trường hợp cơ sở xét nghiệm được đoàn thẩm định đánh giá đủ điều kiện, trong thời hạn 05 ngày làm việc, kể từ ngày kết thúc thẩm định (thời điểm kết thúc thẩm định tính theo ngày ghi trên biên bản thẩm định), cơ quan có thẩm quyền cấp mới giấy chứng nhận đủ điều kiện theo Mẫu số 23 quy định tại Phụ lục ban hành kèm theo Nghị định số 141/2024/NĐ-CP.
- Trường hợp cơ sở xét nghiệm được đoàn thẩm định đánh giá còn tồn tại sai sót phải khắc phục, trong thời hạn 30 ngày kể từ ngày ghi trên biên bản, cơ sở xét nghiệm khắc phục và gửi báo cáo đã khắc phục theo khuyến nghị của đoàn thẩm định đến cơ quan có thẩm quyền để cấp mới giấy chứng nhận đủ điều kiện theo Mẫu số 23 quy định tại Phụ lục ban hành kèm theo Nghị định số 141/2024/NĐ-CP.
Trường hợp cơ sở xét nghiệm được đoàn thẩm định đánh giá không đủ điều kiện hoặc trong thời hạn 30 ngày cơ sở xét nghiệm không khắc phục các khuyến nghị của đoàn thẩm định, cơ quan có thẩm quyền thông báo cho cơ sở xét nghiệm thực hiện lại từ đầu thủ tục cấp mới giấy chứng nhận đủ điều kiện.
Giấy chứng nhận cơ sở đủ điều kiện xét nghiệm khẳng định HIV dương tính được cấp 01 lần và không thời hạn.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gian 40 ngày kể từ ngày tiếp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gian 40 ngày kể từ ngày tiếp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gian 40 ngày kể từ ngày tiếp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mới giấy chứng nhận cơ sở đủ  điều kiện xét nghiệm khẳng định HIV dương tính theo Mẫu số 18 quy định tại Phụ lục ban hành kèm theo Nghị định số 141/2024/NĐ-CP;</w:t>
            </w:r>
          </w:p>
        </w:tc>
        <w:tc>
          <w:p/>
          <w:p>
            <w:pPr>
              <w:spacing w:after="0" w:before="0" w:lineRule="auto" w:line="276"/>
              <w:jc w:val="left"/>
            </w:pPr>
            <w:r>
              <w:rPr>
                <w:rFonts w:ascii="Times New Roman" w:hAnsi="Times New Roman" w:cs="Times New Roman" w:eastAsia="Times New Roman"/>
                <w:b w:val="false"/>
                <w:sz w:val="26"/>
              </w:rPr>
              <w:t>Mus18.docx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kê khai nhân sự xét nghiệm HIV của cơ sở  xét nghiệm theo Mẫu số 21 quy định tại Phụ lục ban hành kèm theo Nghị định số 141/2024/NĐ-CP</w:t>
            </w:r>
          </w:p>
        </w:tc>
        <w:tc>
          <w:p/>
          <w:p>
            <w:pPr>
              <w:spacing w:after="0" w:before="0" w:lineRule="auto" w:line="276"/>
              <w:jc w:val="left"/>
            </w:pPr>
            <w:r>
              <w:rPr>
                <w:rFonts w:ascii="Times New Roman" w:hAnsi="Times New Roman" w:cs="Times New Roman" w:eastAsia="Times New Roman"/>
                <w:b w:val="false"/>
                <w:sz w:val="26"/>
              </w:rPr>
              <w:t>Mus21.docx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kê khai thiết bị xét nghiệm HIV của cơ sở  xét nghiệm theo Mẫu số 22 quy định tại Phụ lục ban hành kèm theo Nghị định số 141/2024/NĐ-CP; - Sơ đồ mặt bằng nơi thực hiện xét nghiệm</w:t>
            </w:r>
          </w:p>
        </w:tc>
        <w:tc>
          <w:p/>
          <w:p>
            <w:pPr>
              <w:spacing w:after="0" w:before="0" w:lineRule="auto" w:line="276"/>
              <w:jc w:val="left"/>
            </w:pPr>
            <w:r>
              <w:rPr>
                <w:rFonts w:ascii="Times New Roman" w:hAnsi="Times New Roman" w:cs="Times New Roman" w:eastAsia="Times New Roman"/>
                <w:b w:val="false"/>
                <w:sz w:val="26"/>
              </w:rPr>
              <w:t>Mus22.docx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Hồ sơ chứng minh năng lực xét nghiệm  HIV: Bản sao văn bản xác nhận kết quả thực hành xét nghiệm HIV theo quy định tại điểm c khoản 4 Điều 40 Nghị định số 141/2024/NĐ-CP đối với cơ sở thực hiện xét nghiệm khẳng định HIV dương tính.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Quốc phòng, Sở Y tế tỉnh Đồng Nai, Bộ Công an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cơ sở đủ điều kiện xét nghiệm khẳng định HIV dương tính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64/2006/QH11</w:t>
            </w:r>
          </w:p>
        </w:tc>
        <w:tc>
          <w:p/>
          <w:p>
            <w:pPr>
              <w:spacing w:after="0" w:before="0" w:lineRule="auto" w:line="276"/>
              <w:jc w:val="left"/>
            </w:pPr>
            <w:r>
              <w:rPr>
                <w:rFonts w:ascii="Times New Roman" w:hAnsi="Times New Roman" w:cs="Times New Roman" w:eastAsia="Times New Roman"/>
                <w:b w:val="false"/>
                <w:sz w:val="26"/>
              </w:rPr>
              <w:t>Luật 64/2006/QH11 - Phòng, chống nhiễm vi rút gây ra hội chứng suy giảm miễn dịch mắc phải ở người (HIV/AIDS)</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71/2020/QH14</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Phòng; chống nhiễm vi rút gây ra hội chứng suy giảm miễn dịch mắc phải ở người (HIV/AIDS) ngày 16/11/2020</w:t>
            </w:r>
          </w:p>
        </w:tc>
        <w:tc>
          <w:p/>
          <w:p>
            <w:pPr>
              <w:spacing w:after="0" w:before="0" w:lineRule="auto" w:line="276"/>
              <w:jc w:val="left"/>
            </w:pPr>
            <w:r>
              <w:rPr>
                <w:rFonts w:ascii="Times New Roman" w:hAnsi="Times New Roman" w:cs="Times New Roman" w:eastAsia="Times New Roman"/>
                <w:b w:val="false"/>
                <w:sz w:val="26"/>
              </w:rPr>
              <w:t>16-11-2020</w:t>
            </w:r>
          </w:p>
        </w:tc>
        <w:tc>
          <w:p/>
          <w:p>
            <w:pPr>
              <w:spacing w:after="0" w:before="0" w:lineRule="auto" w:line="276"/>
              <w:jc w:val="left"/>
            </w:pPr>
            <w:r>
              <w:rPr>
                <w:rFonts w:ascii="Times New Roman" w:hAnsi="Times New Roman" w:cs="Times New Roman" w:eastAsia="Times New Roman"/>
                <w:b w:val="false"/>
                <w:sz w:val="26"/>
              </w:rPr>
              <w:t>Ủy ban thường vụ quốc hội</w:t>
            </w:r>
          </w:p>
        </w:tc>
      </w:tr>
      <w:tr>
        <w:tc>
          <w:p/>
          <w:p>
            <w:pPr>
              <w:spacing w:after="0" w:before="0" w:lineRule="auto" w:line="276"/>
              <w:jc w:val="left"/>
            </w:pPr>
            <w:r>
              <w:rPr>
                <w:rFonts w:ascii="Times New Roman" w:hAnsi="Times New Roman" w:cs="Times New Roman" w:eastAsia="Times New Roman"/>
                <w:b w:val="false"/>
                <w:sz w:val="26"/>
              </w:rPr>
              <w:t>141/2024/NĐ-CP</w:t>
            </w:r>
          </w:p>
        </w:tc>
        <w:tc>
          <w:p/>
          <w:p>
            <w:pPr>
              <w:spacing w:after="0" w:before="0" w:lineRule="auto" w:line="276"/>
              <w:jc w:val="left"/>
            </w:pPr>
            <w:r>
              <w:rPr>
                <w:rFonts w:ascii="Times New Roman" w:hAnsi="Times New Roman" w:cs="Times New Roman" w:eastAsia="Times New Roman"/>
                <w:b w:val="false"/>
                <w:sz w:val="26"/>
              </w:rPr>
              <w:t>Nghị định quy định chi tiết một số điều của Luật Phòng, chống nhiễm vi rút gây ra hội chứng suy giảm miễn dịch mắc phải ở người (HIV/AIDS).</w:t>
            </w:r>
          </w:p>
        </w:tc>
        <w:tc>
          <w:p/>
          <w:p>
            <w:pPr>
              <w:spacing w:after="0" w:before="0" w:lineRule="auto" w:line="276"/>
              <w:jc w:val="left"/>
            </w:pPr>
            <w:r>
              <w:rPr>
                <w:rFonts w:ascii="Times New Roman" w:hAnsi="Times New Roman" w:cs="Times New Roman" w:eastAsia="Times New Roman"/>
                <w:b w:val="false"/>
                <w:sz w:val="26"/>
              </w:rPr>
              <w:t>28-10-2024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42/2025/NĐ-CP</w:t>
            </w:r>
          </w:p>
        </w:tc>
        <w:tc>
          <w:p/>
          <w:p>
            <w:pPr>
              <w:spacing w:after="0" w:before="0" w:lineRule="auto" w:line="276"/>
              <w:jc w:val="left"/>
            </w:pPr>
            <w:r>
              <w:rPr>
                <w:rFonts w:ascii="Times New Roman" w:hAnsi="Times New Roman" w:cs="Times New Roman" w:eastAsia="Times New Roman"/>
                <w:b w:val="false"/>
                <w:sz w:val="26"/>
              </w:rPr>
              <w:t>Nghị định số 42/2025/NĐ-CP của Chính phủ: Quy định chức năng, nhiệm vụ, quyền hạn và cơ cấu tổ chức của Bộ Y tế</w:t>
            </w:r>
          </w:p>
        </w:tc>
        <w:tc>
          <w:p/>
          <w:p>
            <w:pPr>
              <w:spacing w:after="0" w:before="0" w:lineRule="auto" w:line="276"/>
              <w:jc w:val="left"/>
            </w:pPr>
            <w:r>
              <w:rPr>
                <w:rFonts w:ascii="Times New Roman" w:hAnsi="Times New Roman" w:cs="Times New Roman" w:eastAsia="Times New Roman"/>
                <w:b w:val="false"/>
                <w:sz w:val="26"/>
              </w:rPr>
              <w:t>27-02-2025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148/2025/NĐ-CP</w:t>
            </w:r>
          </w:p>
        </w:tc>
        <w:tc>
          <w:p/>
          <w:p>
            <w:pPr>
              <w:spacing w:after="0" w:before="0" w:lineRule="auto" w:line="276"/>
              <w:jc w:val="left"/>
            </w:pPr>
            <w:r>
              <w:rPr>
                <w:rFonts w:ascii="Times New Roman" w:hAnsi="Times New Roman" w:cs="Times New Roman" w:eastAsia="Times New Roman"/>
                <w:b w:val="false"/>
                <w:sz w:val="26"/>
              </w:rPr>
              <w:t>NGHỊ ĐỊNH  QUY ĐỊNH VỀ PHÂN QUYỀN, PHÂN CẤP TRONG LĨNH VỰC Y TẾ</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Cơ sở đề nghị cấp mới giấy chứng nhận cơ sở đủ điều kiện xét nghiệm khẳng định HIV dương tính phải có đủ các điều kiện quy định tại Điều 40 Nghị định số 141/2024/NĐ-CP như sau: 
1. Nhân sự: 
a) Người phụ trách chuyên môn có trình độ đại học chuyên ngành y, dược, sinh học hoặc hóa học trở lên; có kinh nghiệm thực hiện xét nghiệm HIV từ 06 tháng trở lên và có giấy chứng nhận hoàn thành tập huấn về xét nghiệm khẳng định HIV;
b) Nhân viên xét nghiệm phải có văn bằng, chứng chỉ đào tạo phù hợp với kỹ thuật xét nghiệm khẳng định HIV mà cơ sở đó thực hiện.
2. Thiết bị thực hiện xét nghiệm và bảo quản sinh phẩm, mẫu bệnh phẩm phù hợp với kỹ thuật xét nghiệm HIV.
3. Cơ sở vật chất:
a) Cơ sở khám bệnh, chữa bệnh thực hiện theo quy định tại khoản 8 Điều 40 và khoản 5 Điều 53 Nghị định số 96/2023/NĐ-CP;
b) Cơ sở y tế khác thực hiện theo quy định tại Điều 5 Nghị định số 103/2016/NĐ-CP. 
4. Điều kiện về đảm bảo chất lượng và năng lực thực hiện xét nghiệm HIV:
a) Có thời gian thực hành xét nghiệm khẳng định HIV ít nhất là 03 tháng liên tục tính đến trước ngày nộp hồ sơ đề nghị cấp mới giấy chứng nhận đủ điều kiện xét nghiệm khẳng định HIV dương tính;
b) Trong thời gian thực hành xét nghiệm HIV theo quy định tại điểm a khoản này phải thực hiện được ít nhất 30 mẫu nghi ngờ dương tính. Trường hợp thực hiện xét nghiệm bằng máy phải thực hiện kỹ thuật ít nhất 20 lần;
c) Có kết quả thực hiện xét nghiệm chính xác trên bộ mẫu kiểm chuẩn do cơ sở xét nghiệm khẳng định HIV dương tính tham chiếu gửi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https://thutuc.dichvucong.gov.vn/p/home/dvc-tthc-thu-tuc-hanh-chinh-chi-tiet.html?ma_thu_tuc=384613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2025-12-02T12:22:05Z</dcterms:created>
  <dc:creator>Apache POI</dc:creator>
</cp:coreProperties>
</file>