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CA68D" w14:textId="77777777" w:rsidR="00DC6B0A" w:rsidRDefault="00266CC6">
      <w:pPr>
        <w:spacing w:after="300" w:line="276" w:lineRule="auto"/>
        <w:jc w:val="center"/>
      </w:pPr>
      <w:r>
        <w:rPr>
          <w:rFonts w:ascii="Times New Roman" w:eastAsia="Times New Roman" w:hAnsi="Times New Roman" w:cs="Times New Roman"/>
          <w:b/>
          <w:sz w:val="26"/>
        </w:rPr>
        <w:t>Chi tiết thủ tục hành chính</w:t>
      </w:r>
    </w:p>
    <w:p w14:paraId="342E3D60" w14:textId="77777777" w:rsidR="00DC6B0A" w:rsidRDefault="00266CC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1.013871</w:t>
      </w:r>
    </w:p>
    <w:p w14:paraId="6CF550A8" w14:textId="77777777" w:rsidR="00DC6B0A" w:rsidRDefault="00266CC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3574/QĐ-BYT</w:t>
      </w:r>
    </w:p>
    <w:p w14:paraId="1A24337F" w14:textId="77777777" w:rsidR="00DC6B0A" w:rsidRDefault="00266CC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Bổ nhiệm giám định viên pháp y và pháp y tâm thần.</w:t>
      </w:r>
    </w:p>
    <w:p w14:paraId="79D8495A" w14:textId="77777777" w:rsidR="00DC6B0A" w:rsidRDefault="00266CC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9830711" w14:textId="77777777" w:rsidR="00DC6B0A" w:rsidRDefault="00266CC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2B2FD4E" w14:textId="77777777" w:rsidR="00DC6B0A" w:rsidRDefault="00266CC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Giám định</w:t>
      </w:r>
    </w:p>
    <w:p w14:paraId="17AC62FE" w14:textId="77777777" w:rsidR="00DC6B0A" w:rsidRDefault="00266CC6">
      <w:pPr>
        <w:spacing w:after="0" w:line="276" w:lineRule="auto"/>
        <w:jc w:val="both"/>
      </w:pPr>
      <w:r>
        <w:rPr>
          <w:rFonts w:ascii="Times New Roman" w:eastAsia="Times New Roman" w:hAnsi="Times New Roman" w:cs="Times New Roman"/>
          <w:b/>
          <w:sz w:val="26"/>
        </w:rPr>
        <w:t xml:space="preserve">Trình tự thực hiện: </w:t>
      </w:r>
    </w:p>
    <w:p w14:paraId="4B5E72F4" w14:textId="77777777" w:rsidR="00DC6B0A" w:rsidRDefault="00DC6B0A">
      <w:pPr>
        <w:shd w:val="clear" w:color="auto" w:fill="F2F6F9"/>
        <w:spacing w:before="120" w:after="0" w:line="276" w:lineRule="auto"/>
        <w:jc w:val="both"/>
      </w:pPr>
    </w:p>
    <w:p w14:paraId="016CDBD4" w14:textId="77777777" w:rsidR="00DC6B0A" w:rsidRDefault="00266CC6">
      <w:pPr>
        <w:spacing w:after="0" w:line="276" w:lineRule="auto"/>
        <w:jc w:val="both"/>
      </w:pPr>
      <w:r>
        <w:rPr>
          <w:rFonts w:ascii="Times New Roman" w:eastAsia="Times New Roman" w:hAnsi="Times New Roman" w:cs="Times New Roman"/>
          <w:sz w:val="26"/>
        </w:rPr>
        <w:t>Bước 1: Viện Khoa học hình sự - Bộ Công an; Viện Pháp y quân đội - Bộ Quốc phòng; Viện Pháp y Quốc gia; Viện Pháp y tâm thần Trung ương; Viện Pháp y tâm thần Trung ương Biên Hòa; 05 Trung tâm pháp y tâm thần khu vực; các tổ chức giám định pháp y, pháp y tâm thần xem xét, lựa chọn, hoàn thiện hồ sơ để tổng hợp gửi cơ quan chuyên môn y tế thuộc Ủy ban nhân dân cấp tỉnh nơi đặt trụ sở (sau đây gọi tắt là cơ quan tiếp nhận hồ sơ).</w:t>
      </w:r>
    </w:p>
    <w:p w14:paraId="4839F7AE" w14:textId="77777777" w:rsidR="00DC6B0A" w:rsidRDefault="00266CC6">
      <w:pPr>
        <w:spacing w:after="0" w:line="276" w:lineRule="auto"/>
        <w:jc w:val="both"/>
      </w:pPr>
      <w:r>
        <w:rPr>
          <w:rFonts w:ascii="Times New Roman" w:eastAsia="Times New Roman" w:hAnsi="Times New Roman" w:cs="Times New Roman"/>
          <w:sz w:val="26"/>
        </w:rPr>
        <w:t>Bước 2: Cơ quan tiếp nhận hồ sơ có trách nhiệm tiếp nhận và kiểm tra tính hợp lệ của hồ sơ. Trường hợp hồ sơ chưa đầy đủ cơ quan tiếp nhận hồ sơ có văn bản hướng dẫn đơn vị hoặc cá nhân hoàn chỉnh hồ sơ;</w:t>
      </w:r>
    </w:p>
    <w:p w14:paraId="72DFB9BB" w14:textId="77777777" w:rsidR="00DC6B0A" w:rsidRDefault="00266CC6">
      <w:pPr>
        <w:spacing w:after="0" w:line="276" w:lineRule="auto"/>
        <w:jc w:val="both"/>
      </w:pPr>
      <w:r>
        <w:rPr>
          <w:rFonts w:ascii="Times New Roman" w:eastAsia="Times New Roman" w:hAnsi="Times New Roman" w:cs="Times New Roman"/>
          <w:sz w:val="26"/>
        </w:rPr>
        <w:t>Bước 3: Trong thời hạn 20 ngày, kể từ ngày nhận đủ hồ sơ hợp lệ, cơ quan tiếp nhận hồ sơ tổ chức thẩm định hồ sơ đề nghị bổ nhiệm giám định viên pháp y, giám định viên pháp y tâm thần, trình người đứng đầu cơ quan tiếp nhận hồ sơ xem xét, quyết định bổ nhiệm giám định viên pháp y, giám định viên pháp y tâm thần. Trường hợp không bổ nhiệm thì cơ quan tiếp nhận hồ sơ phải có văn bản trả lời và nêu rõ lý do.</w:t>
      </w:r>
    </w:p>
    <w:p w14:paraId="0BE53957" w14:textId="77777777" w:rsidR="00DC6B0A" w:rsidRDefault="00266CC6">
      <w:pPr>
        <w:spacing w:after="0" w:line="276" w:lineRule="auto"/>
        <w:jc w:val="both"/>
      </w:pPr>
      <w:r>
        <w:rPr>
          <w:rFonts w:ascii="Times New Roman" w:eastAsia="Times New Roman" w:hAnsi="Times New Roman" w:cs="Times New Roman"/>
          <w:sz w:val="26"/>
        </w:rPr>
        <w:t>Bước 4: Trong thời hạn 10 ngày, kể từ ngày bổ nhiệm giám định viên pháp y, giám định viên pháp y tâm thần, cơ quan tiếp nhận hồ sơ có trách nhiệm lập, đăng tải danh sách giám định viên pháp y, giám định viên pháp y tâm thần đã được bổ nhiệm trên Cổng thông tin điện tử của Ủy ban nhân dân cấp tỉnh đồng thời gửi Bộ Tư pháp để lập danh sách chung về giám định viên tư pháp.</w:t>
      </w:r>
    </w:p>
    <w:p w14:paraId="73D58290" w14:textId="77777777" w:rsidR="00DC6B0A" w:rsidRDefault="00266CC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95"/>
        <w:gridCol w:w="1636"/>
        <w:gridCol w:w="2686"/>
        <w:gridCol w:w="3494"/>
      </w:tblGrid>
      <w:tr w:rsidR="00DC6B0A" w14:paraId="7203FD41" w14:textId="77777777">
        <w:tblPrEx>
          <w:tblCellMar>
            <w:top w:w="0" w:type="dxa"/>
            <w:bottom w:w="0" w:type="dxa"/>
          </w:tblCellMar>
        </w:tblPrEx>
        <w:tc>
          <w:tcPr>
            <w:tcW w:w="1500" w:type="dxa"/>
          </w:tcPr>
          <w:p w14:paraId="60FEC4D9" w14:textId="77777777" w:rsidR="00DC6B0A" w:rsidRDefault="00DC6B0A"/>
          <w:p w14:paraId="28D2A076" w14:textId="77777777" w:rsidR="00DC6B0A" w:rsidRDefault="00266CC6">
            <w:pPr>
              <w:spacing w:after="0" w:line="276" w:lineRule="auto"/>
              <w:jc w:val="center"/>
            </w:pPr>
            <w:r>
              <w:rPr>
                <w:rFonts w:ascii="Times New Roman" w:eastAsia="Times New Roman" w:hAnsi="Times New Roman" w:cs="Times New Roman"/>
                <w:b/>
                <w:sz w:val="26"/>
              </w:rPr>
              <w:t>Hình thức nộp</w:t>
            </w:r>
          </w:p>
        </w:tc>
        <w:tc>
          <w:tcPr>
            <w:tcW w:w="2000" w:type="dxa"/>
          </w:tcPr>
          <w:p w14:paraId="33628A5D" w14:textId="77777777" w:rsidR="00DC6B0A" w:rsidRDefault="00DC6B0A"/>
          <w:p w14:paraId="6662CDCD" w14:textId="77777777" w:rsidR="00DC6B0A" w:rsidRDefault="00266CC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77E1E44" w14:textId="77777777" w:rsidR="00DC6B0A" w:rsidRDefault="00DC6B0A"/>
          <w:p w14:paraId="3C5C0D04" w14:textId="77777777" w:rsidR="00DC6B0A" w:rsidRDefault="00266CC6">
            <w:pPr>
              <w:spacing w:after="0" w:line="276" w:lineRule="auto"/>
              <w:jc w:val="center"/>
            </w:pPr>
            <w:r>
              <w:rPr>
                <w:rFonts w:ascii="Times New Roman" w:eastAsia="Times New Roman" w:hAnsi="Times New Roman" w:cs="Times New Roman"/>
                <w:b/>
                <w:sz w:val="26"/>
              </w:rPr>
              <w:t>Phí, lệ phí</w:t>
            </w:r>
          </w:p>
        </w:tc>
        <w:tc>
          <w:tcPr>
            <w:tcW w:w="3000" w:type="dxa"/>
          </w:tcPr>
          <w:p w14:paraId="326C251A" w14:textId="77777777" w:rsidR="00DC6B0A" w:rsidRDefault="00DC6B0A"/>
          <w:p w14:paraId="79D81754" w14:textId="77777777" w:rsidR="00DC6B0A" w:rsidRDefault="00266CC6">
            <w:pPr>
              <w:spacing w:after="0" w:line="276" w:lineRule="auto"/>
              <w:jc w:val="center"/>
            </w:pPr>
            <w:r>
              <w:rPr>
                <w:rFonts w:ascii="Times New Roman" w:eastAsia="Times New Roman" w:hAnsi="Times New Roman" w:cs="Times New Roman"/>
                <w:b/>
                <w:sz w:val="26"/>
              </w:rPr>
              <w:t>Mô tả</w:t>
            </w:r>
          </w:p>
        </w:tc>
      </w:tr>
      <w:tr w:rsidR="00DC6B0A" w14:paraId="3A649958" w14:textId="77777777">
        <w:tblPrEx>
          <w:tblCellMar>
            <w:top w:w="0" w:type="dxa"/>
            <w:bottom w:w="0" w:type="dxa"/>
          </w:tblCellMar>
        </w:tblPrEx>
        <w:tc>
          <w:tcPr>
            <w:tcW w:w="0" w:type="auto"/>
          </w:tcPr>
          <w:p w14:paraId="1E179DAD" w14:textId="77777777" w:rsidR="00DC6B0A" w:rsidRDefault="00DC6B0A"/>
          <w:p w14:paraId="0B08C174" w14:textId="77777777" w:rsidR="00DC6B0A" w:rsidRDefault="00266CC6">
            <w:pPr>
              <w:spacing w:after="0" w:line="276" w:lineRule="auto"/>
            </w:pPr>
            <w:r>
              <w:rPr>
                <w:rFonts w:ascii="Times New Roman" w:eastAsia="Times New Roman" w:hAnsi="Times New Roman" w:cs="Times New Roman"/>
                <w:sz w:val="26"/>
              </w:rPr>
              <w:t>Trực tiếp</w:t>
            </w:r>
          </w:p>
        </w:tc>
        <w:tc>
          <w:tcPr>
            <w:tcW w:w="0" w:type="auto"/>
          </w:tcPr>
          <w:p w14:paraId="69F23D2E" w14:textId="77777777" w:rsidR="00DC6B0A" w:rsidRDefault="00DC6B0A"/>
          <w:p w14:paraId="0D21F6D7" w14:textId="77777777" w:rsidR="00DC6B0A" w:rsidRDefault="00266CC6">
            <w:pPr>
              <w:spacing w:after="0" w:line="276" w:lineRule="auto"/>
            </w:pPr>
            <w:r>
              <w:rPr>
                <w:rFonts w:ascii="Times New Roman" w:eastAsia="Times New Roman" w:hAnsi="Times New Roman" w:cs="Times New Roman"/>
                <w:sz w:val="26"/>
              </w:rPr>
              <w:t>20 Ngày</w:t>
            </w:r>
          </w:p>
        </w:tc>
        <w:tc>
          <w:tcPr>
            <w:tcW w:w="0" w:type="auto"/>
          </w:tcPr>
          <w:p w14:paraId="6B074382" w14:textId="77777777" w:rsidR="00DC6B0A" w:rsidRDefault="00DC6B0A"/>
          <w:p w14:paraId="10B5D548" w14:textId="77777777" w:rsidR="00DC6B0A" w:rsidRDefault="00DC6B0A">
            <w:pPr>
              <w:spacing w:after="0" w:line="276" w:lineRule="auto"/>
            </w:pPr>
          </w:p>
        </w:tc>
        <w:tc>
          <w:tcPr>
            <w:tcW w:w="0" w:type="auto"/>
          </w:tcPr>
          <w:p w14:paraId="2AC3D2CC" w14:textId="77777777" w:rsidR="00DC6B0A" w:rsidRDefault="00DC6B0A"/>
          <w:p w14:paraId="357A92F5" w14:textId="77777777" w:rsidR="00DC6B0A" w:rsidRDefault="00266CC6">
            <w:pPr>
              <w:spacing w:after="0" w:line="276" w:lineRule="auto"/>
            </w:pPr>
            <w:r>
              <w:rPr>
                <w:rFonts w:ascii="Times New Roman" w:eastAsia="Times New Roman" w:hAnsi="Times New Roman" w:cs="Times New Roman"/>
                <w:sz w:val="26"/>
              </w:rPr>
              <w:t>20 ngày, kể từ ngày nhận đủ hồ sơ hợp lệ</w:t>
            </w:r>
          </w:p>
        </w:tc>
      </w:tr>
      <w:tr w:rsidR="00DC6B0A" w14:paraId="014A36A4" w14:textId="77777777">
        <w:tblPrEx>
          <w:tblCellMar>
            <w:top w:w="0" w:type="dxa"/>
            <w:bottom w:w="0" w:type="dxa"/>
          </w:tblCellMar>
        </w:tblPrEx>
        <w:tc>
          <w:tcPr>
            <w:tcW w:w="0" w:type="auto"/>
          </w:tcPr>
          <w:p w14:paraId="405BA4BA" w14:textId="77777777" w:rsidR="00DC6B0A" w:rsidRDefault="00DC6B0A"/>
          <w:p w14:paraId="16CB52A8" w14:textId="77777777" w:rsidR="00DC6B0A" w:rsidRDefault="00266CC6">
            <w:pPr>
              <w:spacing w:after="0" w:line="276" w:lineRule="auto"/>
            </w:pPr>
            <w:r>
              <w:rPr>
                <w:rFonts w:ascii="Times New Roman" w:eastAsia="Times New Roman" w:hAnsi="Times New Roman" w:cs="Times New Roman"/>
                <w:sz w:val="26"/>
              </w:rPr>
              <w:lastRenderedPageBreak/>
              <w:t>Trực tuyến</w:t>
            </w:r>
          </w:p>
        </w:tc>
        <w:tc>
          <w:tcPr>
            <w:tcW w:w="0" w:type="auto"/>
          </w:tcPr>
          <w:p w14:paraId="112EBDC4" w14:textId="77777777" w:rsidR="00DC6B0A" w:rsidRDefault="00DC6B0A"/>
          <w:p w14:paraId="4932CDA9" w14:textId="77777777" w:rsidR="00DC6B0A" w:rsidRDefault="00266CC6">
            <w:pPr>
              <w:spacing w:after="0" w:line="276" w:lineRule="auto"/>
            </w:pPr>
            <w:r>
              <w:rPr>
                <w:rFonts w:ascii="Times New Roman" w:eastAsia="Times New Roman" w:hAnsi="Times New Roman" w:cs="Times New Roman"/>
                <w:sz w:val="26"/>
              </w:rPr>
              <w:lastRenderedPageBreak/>
              <w:t>20 Ngày</w:t>
            </w:r>
          </w:p>
        </w:tc>
        <w:tc>
          <w:tcPr>
            <w:tcW w:w="0" w:type="auto"/>
          </w:tcPr>
          <w:p w14:paraId="3D08B4D8" w14:textId="77777777" w:rsidR="00DC6B0A" w:rsidRDefault="00DC6B0A"/>
          <w:p w14:paraId="120EA441" w14:textId="77777777" w:rsidR="00DC6B0A" w:rsidRDefault="00DC6B0A">
            <w:pPr>
              <w:spacing w:after="0" w:line="276" w:lineRule="auto"/>
            </w:pPr>
          </w:p>
        </w:tc>
        <w:tc>
          <w:tcPr>
            <w:tcW w:w="0" w:type="auto"/>
          </w:tcPr>
          <w:p w14:paraId="56C006A9" w14:textId="77777777" w:rsidR="00DC6B0A" w:rsidRDefault="00DC6B0A"/>
          <w:p w14:paraId="1FCC7250" w14:textId="77777777" w:rsidR="00DC6B0A" w:rsidRDefault="00266CC6">
            <w:pPr>
              <w:spacing w:after="0" w:line="276" w:lineRule="auto"/>
            </w:pPr>
            <w:r>
              <w:rPr>
                <w:rFonts w:ascii="Times New Roman" w:eastAsia="Times New Roman" w:hAnsi="Times New Roman" w:cs="Times New Roman"/>
                <w:sz w:val="26"/>
              </w:rPr>
              <w:lastRenderedPageBreak/>
              <w:t>20 ngày, kể từ ngày nhận được hồ sơ hợp lệ</w:t>
            </w:r>
          </w:p>
        </w:tc>
      </w:tr>
      <w:tr w:rsidR="00DC6B0A" w14:paraId="6BB763BB" w14:textId="77777777">
        <w:tblPrEx>
          <w:tblCellMar>
            <w:top w:w="0" w:type="dxa"/>
            <w:bottom w:w="0" w:type="dxa"/>
          </w:tblCellMar>
        </w:tblPrEx>
        <w:tc>
          <w:tcPr>
            <w:tcW w:w="0" w:type="auto"/>
          </w:tcPr>
          <w:p w14:paraId="171EE14F" w14:textId="77777777" w:rsidR="00DC6B0A" w:rsidRDefault="00DC6B0A"/>
          <w:p w14:paraId="16B6623A" w14:textId="77777777" w:rsidR="00DC6B0A" w:rsidRDefault="00266CC6">
            <w:pPr>
              <w:spacing w:after="0" w:line="276" w:lineRule="auto"/>
            </w:pPr>
            <w:r>
              <w:rPr>
                <w:rFonts w:ascii="Times New Roman" w:eastAsia="Times New Roman" w:hAnsi="Times New Roman" w:cs="Times New Roman"/>
                <w:sz w:val="26"/>
              </w:rPr>
              <w:t>Dịch vụ bưu chính</w:t>
            </w:r>
          </w:p>
        </w:tc>
        <w:tc>
          <w:tcPr>
            <w:tcW w:w="0" w:type="auto"/>
          </w:tcPr>
          <w:p w14:paraId="6DE317D5" w14:textId="77777777" w:rsidR="00DC6B0A" w:rsidRDefault="00DC6B0A"/>
          <w:p w14:paraId="3C1636E2" w14:textId="77777777" w:rsidR="00DC6B0A" w:rsidRDefault="00266CC6">
            <w:pPr>
              <w:spacing w:after="0" w:line="276" w:lineRule="auto"/>
            </w:pPr>
            <w:r>
              <w:rPr>
                <w:rFonts w:ascii="Times New Roman" w:eastAsia="Times New Roman" w:hAnsi="Times New Roman" w:cs="Times New Roman"/>
                <w:sz w:val="26"/>
              </w:rPr>
              <w:t>20 Ngày</w:t>
            </w:r>
          </w:p>
        </w:tc>
        <w:tc>
          <w:tcPr>
            <w:tcW w:w="0" w:type="auto"/>
          </w:tcPr>
          <w:p w14:paraId="3B445EEF" w14:textId="77777777" w:rsidR="00DC6B0A" w:rsidRDefault="00DC6B0A"/>
          <w:p w14:paraId="48FAC0B4" w14:textId="77777777" w:rsidR="00DC6B0A" w:rsidRDefault="00DC6B0A">
            <w:pPr>
              <w:spacing w:after="0" w:line="276" w:lineRule="auto"/>
            </w:pPr>
          </w:p>
        </w:tc>
        <w:tc>
          <w:tcPr>
            <w:tcW w:w="0" w:type="auto"/>
          </w:tcPr>
          <w:p w14:paraId="56BF96FA" w14:textId="77777777" w:rsidR="00DC6B0A" w:rsidRDefault="00DC6B0A"/>
          <w:p w14:paraId="0F0FC9A4" w14:textId="77777777" w:rsidR="00DC6B0A" w:rsidRDefault="00266CC6">
            <w:pPr>
              <w:spacing w:after="0" w:line="276" w:lineRule="auto"/>
            </w:pPr>
            <w:r>
              <w:rPr>
                <w:rFonts w:ascii="Times New Roman" w:eastAsia="Times New Roman" w:hAnsi="Times New Roman" w:cs="Times New Roman"/>
                <w:sz w:val="26"/>
              </w:rPr>
              <w:t>20 ngày, kể từ ngày nhận được hồ sơ hợp lệ</w:t>
            </w:r>
          </w:p>
        </w:tc>
      </w:tr>
    </w:tbl>
    <w:p w14:paraId="7579DDE3" w14:textId="77777777" w:rsidR="00DC6B0A" w:rsidRDefault="00266CC6">
      <w:pPr>
        <w:spacing w:before="240" w:after="0" w:line="276" w:lineRule="auto"/>
        <w:jc w:val="both"/>
      </w:pPr>
      <w:r>
        <w:rPr>
          <w:rFonts w:ascii="Times New Roman" w:eastAsia="Times New Roman" w:hAnsi="Times New Roman" w:cs="Times New Roman"/>
          <w:b/>
          <w:sz w:val="26"/>
        </w:rPr>
        <w:t xml:space="preserve">Thành phần hồ sơ: </w:t>
      </w:r>
    </w:p>
    <w:p w14:paraId="5F424F77" w14:textId="77777777" w:rsidR="00DC6B0A" w:rsidRDefault="00266CC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6"/>
        <w:gridCol w:w="862"/>
        <w:gridCol w:w="963"/>
      </w:tblGrid>
      <w:tr w:rsidR="00DC6B0A" w14:paraId="5D6547BE" w14:textId="77777777">
        <w:tblPrEx>
          <w:tblCellMar>
            <w:top w:w="0" w:type="dxa"/>
            <w:bottom w:w="0" w:type="dxa"/>
          </w:tblCellMar>
        </w:tblPrEx>
        <w:tc>
          <w:tcPr>
            <w:tcW w:w="6000" w:type="dxa"/>
          </w:tcPr>
          <w:p w14:paraId="0DEF67C4" w14:textId="77777777" w:rsidR="00DC6B0A" w:rsidRDefault="00DC6B0A"/>
          <w:p w14:paraId="346C9462" w14:textId="77777777" w:rsidR="00DC6B0A" w:rsidRDefault="00266CC6">
            <w:pPr>
              <w:spacing w:after="0" w:line="276" w:lineRule="auto"/>
              <w:jc w:val="center"/>
            </w:pPr>
            <w:r>
              <w:rPr>
                <w:rFonts w:ascii="Times New Roman" w:eastAsia="Times New Roman" w:hAnsi="Times New Roman" w:cs="Times New Roman"/>
                <w:b/>
                <w:sz w:val="26"/>
              </w:rPr>
              <w:t>Tên giấy tờ</w:t>
            </w:r>
          </w:p>
        </w:tc>
        <w:tc>
          <w:tcPr>
            <w:tcW w:w="2000" w:type="dxa"/>
          </w:tcPr>
          <w:p w14:paraId="448546B2" w14:textId="77777777" w:rsidR="00DC6B0A" w:rsidRDefault="00DC6B0A"/>
          <w:p w14:paraId="47F6055D" w14:textId="77777777" w:rsidR="00DC6B0A" w:rsidRDefault="00266CC6">
            <w:pPr>
              <w:spacing w:after="0" w:line="276" w:lineRule="auto"/>
              <w:jc w:val="center"/>
            </w:pPr>
            <w:r>
              <w:rPr>
                <w:rFonts w:ascii="Times New Roman" w:eastAsia="Times New Roman" w:hAnsi="Times New Roman" w:cs="Times New Roman"/>
                <w:b/>
                <w:sz w:val="26"/>
              </w:rPr>
              <w:t>Mẫu đơn, tờ khai</w:t>
            </w:r>
          </w:p>
        </w:tc>
        <w:tc>
          <w:tcPr>
            <w:tcW w:w="2000" w:type="dxa"/>
          </w:tcPr>
          <w:p w14:paraId="44388D70" w14:textId="77777777" w:rsidR="00DC6B0A" w:rsidRDefault="00DC6B0A"/>
          <w:p w14:paraId="4896D48F" w14:textId="77777777" w:rsidR="00DC6B0A" w:rsidRDefault="00266CC6">
            <w:pPr>
              <w:spacing w:after="0" w:line="276" w:lineRule="auto"/>
              <w:jc w:val="center"/>
            </w:pPr>
            <w:r>
              <w:rPr>
                <w:rFonts w:ascii="Times New Roman" w:eastAsia="Times New Roman" w:hAnsi="Times New Roman" w:cs="Times New Roman"/>
                <w:b/>
                <w:sz w:val="26"/>
              </w:rPr>
              <w:t>Số lượng</w:t>
            </w:r>
          </w:p>
        </w:tc>
      </w:tr>
      <w:tr w:rsidR="00DC6B0A" w14:paraId="79DD06A1" w14:textId="77777777">
        <w:tblPrEx>
          <w:tblCellMar>
            <w:top w:w="0" w:type="dxa"/>
            <w:bottom w:w="0" w:type="dxa"/>
          </w:tblCellMar>
        </w:tblPrEx>
        <w:tc>
          <w:tcPr>
            <w:tcW w:w="0" w:type="auto"/>
          </w:tcPr>
          <w:p w14:paraId="117E1D0B" w14:textId="77777777" w:rsidR="00DC6B0A" w:rsidRDefault="00DC6B0A"/>
          <w:p w14:paraId="2E2CDA62" w14:textId="77777777" w:rsidR="00DC6B0A" w:rsidRDefault="00266CC6">
            <w:pPr>
              <w:spacing w:after="0" w:line="276" w:lineRule="auto"/>
            </w:pPr>
            <w:r>
              <w:rPr>
                <w:rFonts w:ascii="Times New Roman" w:eastAsia="Times New Roman" w:hAnsi="Times New Roman" w:cs="Times New Roman"/>
                <w:sz w:val="26"/>
              </w:rPr>
              <w:t>- Văn bản đề nghị bổ  nhiệm giám định viên pháp y, giám định viên pháp y tâm thần của cơ quan, tổ chức có thẩm quyền và danh sách trích ngang theo mẫu quy định</w:t>
            </w:r>
          </w:p>
        </w:tc>
        <w:tc>
          <w:tcPr>
            <w:tcW w:w="0" w:type="auto"/>
          </w:tcPr>
          <w:p w14:paraId="09C29B9A" w14:textId="77777777" w:rsidR="00DC6B0A" w:rsidRDefault="00DC6B0A"/>
        </w:tc>
        <w:tc>
          <w:tcPr>
            <w:tcW w:w="0" w:type="auto"/>
          </w:tcPr>
          <w:p w14:paraId="09D806B1" w14:textId="77777777" w:rsidR="00DC6B0A" w:rsidRDefault="00DC6B0A"/>
          <w:p w14:paraId="3F855A11" w14:textId="77777777" w:rsidR="00DC6B0A" w:rsidRDefault="00266CC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C6B0A" w14:paraId="62780B69" w14:textId="77777777">
        <w:tblPrEx>
          <w:tblCellMar>
            <w:top w:w="0" w:type="dxa"/>
            <w:bottom w:w="0" w:type="dxa"/>
          </w:tblCellMar>
        </w:tblPrEx>
        <w:tc>
          <w:tcPr>
            <w:tcW w:w="0" w:type="auto"/>
          </w:tcPr>
          <w:p w14:paraId="2F544121" w14:textId="77777777" w:rsidR="00DC6B0A" w:rsidRDefault="00DC6B0A"/>
          <w:p w14:paraId="4E536588" w14:textId="77777777" w:rsidR="00DC6B0A" w:rsidRDefault="00266CC6">
            <w:pPr>
              <w:spacing w:after="0" w:line="276" w:lineRule="auto"/>
            </w:pPr>
            <w:r>
              <w:rPr>
                <w:rFonts w:ascii="Times New Roman" w:eastAsia="Times New Roman" w:hAnsi="Times New Roman" w:cs="Times New Roman"/>
                <w:sz w:val="26"/>
              </w:rPr>
              <w:t>- Bản sao chứng thực  các văn bằng, chứng chỉ theo tiêu chuẩn bổ nhiệm giám định viên pháp y, giám định viên pháp y tâm thần quy định  Đối với các văn bằng do cơ sở giáo dục nước ngoài cấp phải được công nhận sử dụng tại Việt Nam theo hiệp định, thỏa thuận về tương đương văn bằng hoặc công nhận lẫn nhau về văn bằng hoặc theo Điều ước quốc tế có liên quan đến văn bằng mà nước Cộng hòa xã hội chủ nghĩa Việt Nam đã ký kết.</w:t>
            </w:r>
          </w:p>
        </w:tc>
        <w:tc>
          <w:tcPr>
            <w:tcW w:w="0" w:type="auto"/>
          </w:tcPr>
          <w:p w14:paraId="706AE460" w14:textId="77777777" w:rsidR="00DC6B0A" w:rsidRDefault="00DC6B0A"/>
        </w:tc>
        <w:tc>
          <w:tcPr>
            <w:tcW w:w="0" w:type="auto"/>
          </w:tcPr>
          <w:p w14:paraId="4FC82C23" w14:textId="77777777" w:rsidR="00DC6B0A" w:rsidRDefault="00DC6B0A"/>
          <w:p w14:paraId="4D521EE5" w14:textId="77777777" w:rsidR="00DC6B0A" w:rsidRDefault="00266CC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DC6B0A" w14:paraId="0176FD73" w14:textId="77777777">
        <w:tblPrEx>
          <w:tblCellMar>
            <w:top w:w="0" w:type="dxa"/>
            <w:bottom w:w="0" w:type="dxa"/>
          </w:tblCellMar>
        </w:tblPrEx>
        <w:tc>
          <w:tcPr>
            <w:tcW w:w="0" w:type="auto"/>
          </w:tcPr>
          <w:p w14:paraId="325A9B47" w14:textId="77777777" w:rsidR="00DC6B0A" w:rsidRDefault="00DC6B0A"/>
          <w:p w14:paraId="5903CE5B" w14:textId="77777777" w:rsidR="00DC6B0A" w:rsidRDefault="00266CC6">
            <w:pPr>
              <w:spacing w:after="0" w:line="276" w:lineRule="auto"/>
            </w:pPr>
            <w:r>
              <w:rPr>
                <w:rFonts w:ascii="Times New Roman" w:eastAsia="Times New Roman" w:hAnsi="Times New Roman" w:cs="Times New Roman"/>
                <w:sz w:val="26"/>
              </w:rPr>
              <w:t>- Sơ yếu lý lịch theo quy định</w:t>
            </w:r>
          </w:p>
        </w:tc>
        <w:tc>
          <w:tcPr>
            <w:tcW w:w="0" w:type="auto"/>
          </w:tcPr>
          <w:p w14:paraId="0210518E" w14:textId="77777777" w:rsidR="00DC6B0A" w:rsidRDefault="00DC6B0A"/>
        </w:tc>
        <w:tc>
          <w:tcPr>
            <w:tcW w:w="0" w:type="auto"/>
          </w:tcPr>
          <w:p w14:paraId="4715558E" w14:textId="77777777" w:rsidR="00DC6B0A" w:rsidRDefault="00DC6B0A"/>
          <w:p w14:paraId="187FFF6F" w14:textId="77777777" w:rsidR="00DC6B0A" w:rsidRDefault="00266CC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C6B0A" w14:paraId="60BB5CDD" w14:textId="77777777">
        <w:tblPrEx>
          <w:tblCellMar>
            <w:top w:w="0" w:type="dxa"/>
            <w:bottom w:w="0" w:type="dxa"/>
          </w:tblCellMar>
        </w:tblPrEx>
        <w:tc>
          <w:tcPr>
            <w:tcW w:w="0" w:type="auto"/>
          </w:tcPr>
          <w:p w14:paraId="4CE5DA20" w14:textId="77777777" w:rsidR="00DC6B0A" w:rsidRDefault="00DC6B0A"/>
          <w:p w14:paraId="28EDE40E" w14:textId="77777777" w:rsidR="00DC6B0A" w:rsidRDefault="00266CC6">
            <w:pPr>
              <w:spacing w:after="0" w:line="276" w:lineRule="auto"/>
            </w:pPr>
            <w:r>
              <w:rPr>
                <w:rFonts w:ascii="Times New Roman" w:eastAsia="Times New Roman" w:hAnsi="Times New Roman" w:cs="Times New Roman"/>
                <w:sz w:val="26"/>
              </w:rPr>
              <w:t>- Giấy xác nhận về thời  gian thực tế hoạt động chuyên môn của cơ quan, tổ chức nơi người được đề nghị bổ nhiệm làm việc.</w:t>
            </w:r>
          </w:p>
        </w:tc>
        <w:tc>
          <w:tcPr>
            <w:tcW w:w="0" w:type="auto"/>
          </w:tcPr>
          <w:p w14:paraId="4952B7A4" w14:textId="77777777" w:rsidR="00DC6B0A" w:rsidRDefault="00DC6B0A"/>
        </w:tc>
        <w:tc>
          <w:tcPr>
            <w:tcW w:w="0" w:type="auto"/>
          </w:tcPr>
          <w:p w14:paraId="055BDE28" w14:textId="77777777" w:rsidR="00DC6B0A" w:rsidRDefault="00DC6B0A"/>
          <w:p w14:paraId="30665443" w14:textId="77777777" w:rsidR="00DC6B0A" w:rsidRDefault="00266CC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C6B0A" w14:paraId="116E3D6B" w14:textId="77777777">
        <w:tblPrEx>
          <w:tblCellMar>
            <w:top w:w="0" w:type="dxa"/>
            <w:bottom w:w="0" w:type="dxa"/>
          </w:tblCellMar>
        </w:tblPrEx>
        <w:tc>
          <w:tcPr>
            <w:tcW w:w="0" w:type="auto"/>
          </w:tcPr>
          <w:p w14:paraId="0EE671EA" w14:textId="77777777" w:rsidR="00DC6B0A" w:rsidRDefault="00DC6B0A"/>
          <w:p w14:paraId="39ACD980" w14:textId="77777777" w:rsidR="00DC6B0A" w:rsidRDefault="00266CC6">
            <w:pPr>
              <w:spacing w:after="0" w:line="276" w:lineRule="auto"/>
            </w:pPr>
            <w:r>
              <w:rPr>
                <w:rFonts w:ascii="Times New Roman" w:eastAsia="Times New Roman" w:hAnsi="Times New Roman" w:cs="Times New Roman"/>
                <w:sz w:val="26"/>
              </w:rPr>
              <w:lastRenderedPageBreak/>
              <w:t>- Chứng chỉ đạo tạo hoặc  bồi dưỡng nghiệp vụ giám định đối với người được đề nghị bổ nhiệm giám định viên tư pháp trong lĩnh vực pháp y, pháp y tâm thần và kỹ thuật hình sự.</w:t>
            </w:r>
          </w:p>
        </w:tc>
        <w:tc>
          <w:tcPr>
            <w:tcW w:w="0" w:type="auto"/>
          </w:tcPr>
          <w:p w14:paraId="3720E5E2" w14:textId="77777777" w:rsidR="00DC6B0A" w:rsidRDefault="00DC6B0A"/>
        </w:tc>
        <w:tc>
          <w:tcPr>
            <w:tcW w:w="0" w:type="auto"/>
          </w:tcPr>
          <w:p w14:paraId="041FD58A" w14:textId="77777777" w:rsidR="00DC6B0A" w:rsidRDefault="00DC6B0A"/>
          <w:p w14:paraId="544FB8B8" w14:textId="77777777" w:rsidR="00DC6B0A" w:rsidRDefault="00266CC6">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bl>
    <w:p w14:paraId="4D36EBCA" w14:textId="77777777" w:rsidR="00DC6B0A" w:rsidRDefault="00266CC6">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Tổ chức (không bao gồm doanh nghiệp, HTX)</w:t>
      </w:r>
    </w:p>
    <w:p w14:paraId="4F008DE2" w14:textId="77777777" w:rsidR="00DC6B0A" w:rsidRDefault="00266CC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634FE759" w14:textId="77777777" w:rsidR="00DC6B0A" w:rsidRDefault="00266CC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B6B2FC8" w14:textId="77777777" w:rsidR="00DC6B0A" w:rsidRDefault="00266CC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A14B518" w14:textId="77777777" w:rsidR="00DC6B0A" w:rsidRDefault="00266CC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7741E5A" w14:textId="77777777" w:rsidR="00DC6B0A" w:rsidRDefault="00266CC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CBD4B39" w14:textId="77777777" w:rsidR="00DC6B0A" w:rsidRDefault="00266CC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bổ nhiệm giám định viên pháp y, pháp y tâm thần.</w:t>
      </w:r>
    </w:p>
    <w:p w14:paraId="44FB8C2B" w14:textId="77777777" w:rsidR="00DC6B0A" w:rsidRDefault="00266CC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8"/>
        <w:gridCol w:w="5462"/>
        <w:gridCol w:w="872"/>
        <w:gridCol w:w="1369"/>
      </w:tblGrid>
      <w:tr w:rsidR="00DC6B0A" w14:paraId="1AEB8718" w14:textId="77777777">
        <w:tblPrEx>
          <w:tblCellMar>
            <w:top w:w="0" w:type="dxa"/>
            <w:bottom w:w="0" w:type="dxa"/>
          </w:tblCellMar>
        </w:tblPrEx>
        <w:tc>
          <w:tcPr>
            <w:tcW w:w="2000" w:type="dxa"/>
          </w:tcPr>
          <w:p w14:paraId="013D2BE3" w14:textId="77777777" w:rsidR="00DC6B0A" w:rsidRDefault="00DC6B0A"/>
          <w:p w14:paraId="22C943E9" w14:textId="77777777" w:rsidR="00DC6B0A" w:rsidRDefault="00266CC6">
            <w:pPr>
              <w:spacing w:after="0" w:line="276" w:lineRule="auto"/>
              <w:jc w:val="center"/>
            </w:pPr>
            <w:r>
              <w:rPr>
                <w:rFonts w:ascii="Times New Roman" w:eastAsia="Times New Roman" w:hAnsi="Times New Roman" w:cs="Times New Roman"/>
                <w:b/>
                <w:sz w:val="26"/>
              </w:rPr>
              <w:t>Số ký hiệu</w:t>
            </w:r>
          </w:p>
        </w:tc>
        <w:tc>
          <w:tcPr>
            <w:tcW w:w="3500" w:type="dxa"/>
          </w:tcPr>
          <w:p w14:paraId="1E3F0E13" w14:textId="77777777" w:rsidR="00DC6B0A" w:rsidRDefault="00DC6B0A"/>
          <w:p w14:paraId="740BB85E" w14:textId="77777777" w:rsidR="00DC6B0A" w:rsidRDefault="00266CC6">
            <w:pPr>
              <w:spacing w:after="0" w:line="276" w:lineRule="auto"/>
              <w:jc w:val="center"/>
            </w:pPr>
            <w:r>
              <w:rPr>
                <w:rFonts w:ascii="Times New Roman" w:eastAsia="Times New Roman" w:hAnsi="Times New Roman" w:cs="Times New Roman"/>
                <w:b/>
                <w:sz w:val="26"/>
              </w:rPr>
              <w:t>Trích yếu</w:t>
            </w:r>
          </w:p>
        </w:tc>
        <w:tc>
          <w:tcPr>
            <w:tcW w:w="1500" w:type="dxa"/>
          </w:tcPr>
          <w:p w14:paraId="00ACDEF5" w14:textId="77777777" w:rsidR="00DC6B0A" w:rsidRDefault="00DC6B0A"/>
          <w:p w14:paraId="02F20EFC" w14:textId="77777777" w:rsidR="00DC6B0A" w:rsidRDefault="00266CC6">
            <w:pPr>
              <w:spacing w:after="0" w:line="276" w:lineRule="auto"/>
              <w:jc w:val="center"/>
            </w:pPr>
            <w:r>
              <w:rPr>
                <w:rFonts w:ascii="Times New Roman" w:eastAsia="Times New Roman" w:hAnsi="Times New Roman" w:cs="Times New Roman"/>
                <w:b/>
                <w:sz w:val="26"/>
              </w:rPr>
              <w:t>Ngày ban hành</w:t>
            </w:r>
          </w:p>
        </w:tc>
        <w:tc>
          <w:tcPr>
            <w:tcW w:w="3000" w:type="dxa"/>
          </w:tcPr>
          <w:p w14:paraId="1B3592F2" w14:textId="77777777" w:rsidR="00DC6B0A" w:rsidRDefault="00DC6B0A"/>
          <w:p w14:paraId="71531222" w14:textId="77777777" w:rsidR="00DC6B0A" w:rsidRDefault="00266CC6">
            <w:pPr>
              <w:spacing w:after="0" w:line="276" w:lineRule="auto"/>
              <w:jc w:val="center"/>
            </w:pPr>
            <w:r>
              <w:rPr>
                <w:rFonts w:ascii="Times New Roman" w:eastAsia="Times New Roman" w:hAnsi="Times New Roman" w:cs="Times New Roman"/>
                <w:b/>
                <w:sz w:val="26"/>
              </w:rPr>
              <w:t>Cơ quan ban hành</w:t>
            </w:r>
          </w:p>
        </w:tc>
      </w:tr>
      <w:tr w:rsidR="00DC6B0A" w14:paraId="4EAA2078" w14:textId="77777777">
        <w:tblPrEx>
          <w:tblCellMar>
            <w:top w:w="0" w:type="dxa"/>
            <w:bottom w:w="0" w:type="dxa"/>
          </w:tblCellMar>
        </w:tblPrEx>
        <w:tc>
          <w:tcPr>
            <w:tcW w:w="0" w:type="auto"/>
          </w:tcPr>
          <w:p w14:paraId="58AA72C4" w14:textId="77777777" w:rsidR="00DC6B0A" w:rsidRDefault="00DC6B0A"/>
          <w:p w14:paraId="1E01BB3F" w14:textId="77777777" w:rsidR="00DC6B0A" w:rsidRDefault="00266CC6">
            <w:pPr>
              <w:spacing w:after="0" w:line="276" w:lineRule="auto"/>
            </w:pPr>
            <w:r>
              <w:rPr>
                <w:rFonts w:ascii="Times New Roman" w:eastAsia="Times New Roman" w:hAnsi="Times New Roman" w:cs="Times New Roman"/>
                <w:sz w:val="26"/>
              </w:rPr>
              <w:t>85/2013/NĐ-CP</w:t>
            </w:r>
          </w:p>
        </w:tc>
        <w:tc>
          <w:tcPr>
            <w:tcW w:w="0" w:type="auto"/>
          </w:tcPr>
          <w:p w14:paraId="437924E5" w14:textId="77777777" w:rsidR="00DC6B0A" w:rsidRDefault="00DC6B0A"/>
          <w:p w14:paraId="19894A33" w14:textId="77777777" w:rsidR="00DC6B0A" w:rsidRDefault="00266CC6">
            <w:pPr>
              <w:spacing w:after="0" w:line="276" w:lineRule="auto"/>
            </w:pPr>
            <w:r>
              <w:rPr>
                <w:rFonts w:ascii="Times New Roman" w:eastAsia="Times New Roman" w:hAnsi="Times New Roman" w:cs="Times New Roman"/>
                <w:sz w:val="26"/>
              </w:rPr>
              <w:t>Nghị định 85/2013/NĐ-CP</w:t>
            </w:r>
          </w:p>
        </w:tc>
        <w:tc>
          <w:tcPr>
            <w:tcW w:w="0" w:type="auto"/>
          </w:tcPr>
          <w:p w14:paraId="42F0344F" w14:textId="77777777" w:rsidR="00DC6B0A" w:rsidRDefault="00DC6B0A"/>
          <w:p w14:paraId="141393DE" w14:textId="77777777" w:rsidR="00DC6B0A" w:rsidRDefault="00266CC6">
            <w:pPr>
              <w:spacing w:after="0" w:line="276" w:lineRule="auto"/>
            </w:pPr>
            <w:r>
              <w:rPr>
                <w:rFonts w:ascii="Times New Roman" w:eastAsia="Times New Roman" w:hAnsi="Times New Roman" w:cs="Times New Roman"/>
                <w:sz w:val="26"/>
              </w:rPr>
              <w:t>29-07-2013</w:t>
            </w:r>
          </w:p>
        </w:tc>
        <w:tc>
          <w:tcPr>
            <w:tcW w:w="0" w:type="auto"/>
          </w:tcPr>
          <w:p w14:paraId="4E1C64F8" w14:textId="77777777" w:rsidR="00DC6B0A" w:rsidRDefault="00DC6B0A"/>
          <w:p w14:paraId="325A5636" w14:textId="77777777" w:rsidR="00DC6B0A" w:rsidRDefault="00266CC6">
            <w:pPr>
              <w:spacing w:after="0" w:line="276" w:lineRule="auto"/>
            </w:pPr>
            <w:r>
              <w:rPr>
                <w:rFonts w:ascii="Times New Roman" w:eastAsia="Times New Roman" w:hAnsi="Times New Roman" w:cs="Times New Roman"/>
                <w:sz w:val="26"/>
              </w:rPr>
              <w:t>Chính phủ</w:t>
            </w:r>
          </w:p>
        </w:tc>
      </w:tr>
      <w:tr w:rsidR="00DC6B0A" w14:paraId="699D1BCF" w14:textId="77777777">
        <w:tblPrEx>
          <w:tblCellMar>
            <w:top w:w="0" w:type="dxa"/>
            <w:bottom w:w="0" w:type="dxa"/>
          </w:tblCellMar>
        </w:tblPrEx>
        <w:tc>
          <w:tcPr>
            <w:tcW w:w="0" w:type="auto"/>
          </w:tcPr>
          <w:p w14:paraId="6FAC870A" w14:textId="77777777" w:rsidR="00DC6B0A" w:rsidRDefault="00DC6B0A"/>
          <w:p w14:paraId="48C5769B" w14:textId="77777777" w:rsidR="00DC6B0A" w:rsidRDefault="00266CC6">
            <w:pPr>
              <w:spacing w:after="0" w:line="276" w:lineRule="auto"/>
            </w:pPr>
            <w:r>
              <w:rPr>
                <w:rFonts w:ascii="Times New Roman" w:eastAsia="Times New Roman" w:hAnsi="Times New Roman" w:cs="Times New Roman"/>
                <w:sz w:val="26"/>
              </w:rPr>
              <w:t>157/2020/NĐ-CP</w:t>
            </w:r>
          </w:p>
        </w:tc>
        <w:tc>
          <w:tcPr>
            <w:tcW w:w="0" w:type="auto"/>
          </w:tcPr>
          <w:p w14:paraId="5A63E868" w14:textId="77777777" w:rsidR="00DC6B0A" w:rsidRDefault="00DC6B0A"/>
          <w:p w14:paraId="45D7BE4A" w14:textId="77777777" w:rsidR="00DC6B0A" w:rsidRDefault="00266CC6">
            <w:pPr>
              <w:spacing w:after="0" w:line="276" w:lineRule="auto"/>
            </w:pPr>
            <w:r>
              <w:rPr>
                <w:rFonts w:ascii="Times New Roman" w:eastAsia="Times New Roman" w:hAnsi="Times New Roman" w:cs="Times New Roman"/>
                <w:sz w:val="26"/>
              </w:rPr>
              <w:t>Nghị định số 157/2020/NĐ-CP ngày 31 tháng 12 năm 2020 của Chính phủ sửa đổi, bổ sung một số điều của Nghị định số 85/2013/NĐ-CP</w:t>
            </w:r>
          </w:p>
        </w:tc>
        <w:tc>
          <w:tcPr>
            <w:tcW w:w="0" w:type="auto"/>
          </w:tcPr>
          <w:p w14:paraId="00ABF4EE" w14:textId="77777777" w:rsidR="00DC6B0A" w:rsidRDefault="00DC6B0A"/>
          <w:p w14:paraId="5FDFEBFB" w14:textId="77777777" w:rsidR="00DC6B0A" w:rsidRDefault="00266CC6">
            <w:pPr>
              <w:spacing w:after="0" w:line="276" w:lineRule="auto"/>
            </w:pPr>
            <w:r>
              <w:rPr>
                <w:rFonts w:ascii="Times New Roman" w:eastAsia="Times New Roman" w:hAnsi="Times New Roman" w:cs="Times New Roman"/>
                <w:sz w:val="26"/>
              </w:rPr>
              <w:t>31-12-2020</w:t>
            </w:r>
          </w:p>
        </w:tc>
        <w:tc>
          <w:tcPr>
            <w:tcW w:w="0" w:type="auto"/>
          </w:tcPr>
          <w:p w14:paraId="2C6CEBC1" w14:textId="77777777" w:rsidR="00DC6B0A" w:rsidRDefault="00DC6B0A"/>
        </w:tc>
      </w:tr>
      <w:tr w:rsidR="00DC6B0A" w14:paraId="3CE7AEBF" w14:textId="77777777">
        <w:tblPrEx>
          <w:tblCellMar>
            <w:top w:w="0" w:type="dxa"/>
            <w:bottom w:w="0" w:type="dxa"/>
          </w:tblCellMar>
        </w:tblPrEx>
        <w:tc>
          <w:tcPr>
            <w:tcW w:w="0" w:type="auto"/>
          </w:tcPr>
          <w:p w14:paraId="4B40C617" w14:textId="77777777" w:rsidR="00DC6B0A" w:rsidRDefault="00DC6B0A"/>
          <w:p w14:paraId="0EFC3DCB" w14:textId="77777777" w:rsidR="00DC6B0A" w:rsidRDefault="00266CC6">
            <w:pPr>
              <w:spacing w:after="0" w:line="276" w:lineRule="auto"/>
            </w:pPr>
            <w:r>
              <w:rPr>
                <w:rFonts w:ascii="Times New Roman" w:eastAsia="Times New Roman" w:hAnsi="Times New Roman" w:cs="Times New Roman"/>
                <w:sz w:val="26"/>
              </w:rPr>
              <w:t>56/2020/QH14</w:t>
            </w:r>
          </w:p>
        </w:tc>
        <w:tc>
          <w:tcPr>
            <w:tcW w:w="0" w:type="auto"/>
          </w:tcPr>
          <w:p w14:paraId="7DDB5BA0" w14:textId="77777777" w:rsidR="00DC6B0A" w:rsidRDefault="00DC6B0A"/>
          <w:p w14:paraId="635702E2" w14:textId="77777777" w:rsidR="00DC6B0A" w:rsidRDefault="00266CC6">
            <w:pPr>
              <w:spacing w:after="0" w:line="276" w:lineRule="auto"/>
            </w:pPr>
            <w:r>
              <w:rPr>
                <w:rFonts w:ascii="Times New Roman" w:eastAsia="Times New Roman" w:hAnsi="Times New Roman" w:cs="Times New Roman"/>
                <w:sz w:val="26"/>
              </w:rPr>
              <w:t>Luật sửa đổi, bổ sung một số điều của Luật Giám định tư pháp năm 2020</w:t>
            </w:r>
          </w:p>
        </w:tc>
        <w:tc>
          <w:tcPr>
            <w:tcW w:w="0" w:type="auto"/>
          </w:tcPr>
          <w:p w14:paraId="1C167863" w14:textId="77777777" w:rsidR="00DC6B0A" w:rsidRDefault="00DC6B0A"/>
          <w:p w14:paraId="2515311A" w14:textId="77777777" w:rsidR="00DC6B0A" w:rsidRDefault="00266CC6">
            <w:pPr>
              <w:spacing w:after="0" w:line="276" w:lineRule="auto"/>
            </w:pPr>
            <w:r>
              <w:rPr>
                <w:rFonts w:ascii="Times New Roman" w:eastAsia="Times New Roman" w:hAnsi="Times New Roman" w:cs="Times New Roman"/>
                <w:sz w:val="26"/>
              </w:rPr>
              <w:t>10-06-2020</w:t>
            </w:r>
          </w:p>
        </w:tc>
        <w:tc>
          <w:tcPr>
            <w:tcW w:w="0" w:type="auto"/>
          </w:tcPr>
          <w:p w14:paraId="390982B2" w14:textId="77777777" w:rsidR="00DC6B0A" w:rsidRDefault="00DC6B0A"/>
        </w:tc>
      </w:tr>
      <w:tr w:rsidR="00DC6B0A" w14:paraId="35D5174A" w14:textId="77777777">
        <w:tblPrEx>
          <w:tblCellMar>
            <w:top w:w="0" w:type="dxa"/>
            <w:bottom w:w="0" w:type="dxa"/>
          </w:tblCellMar>
        </w:tblPrEx>
        <w:tc>
          <w:tcPr>
            <w:tcW w:w="0" w:type="auto"/>
          </w:tcPr>
          <w:p w14:paraId="1F27A530" w14:textId="77777777" w:rsidR="00DC6B0A" w:rsidRDefault="00DC6B0A"/>
          <w:p w14:paraId="4EF8E712" w14:textId="77777777" w:rsidR="00DC6B0A" w:rsidRDefault="00266CC6">
            <w:pPr>
              <w:spacing w:after="0" w:line="276" w:lineRule="auto"/>
            </w:pPr>
            <w:r>
              <w:rPr>
                <w:rFonts w:ascii="Times New Roman" w:eastAsia="Times New Roman" w:hAnsi="Times New Roman" w:cs="Times New Roman"/>
                <w:sz w:val="26"/>
              </w:rPr>
              <w:t>148/2025/NĐ-CP</w:t>
            </w:r>
          </w:p>
        </w:tc>
        <w:tc>
          <w:tcPr>
            <w:tcW w:w="0" w:type="auto"/>
          </w:tcPr>
          <w:p w14:paraId="3DC58611" w14:textId="77777777" w:rsidR="00DC6B0A" w:rsidRDefault="00DC6B0A"/>
          <w:p w14:paraId="5DB4FC90" w14:textId="77777777" w:rsidR="00DC6B0A" w:rsidRDefault="00266CC6">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0349F79C" w14:textId="77777777" w:rsidR="00DC6B0A" w:rsidRDefault="00DC6B0A"/>
          <w:p w14:paraId="47ACC03D" w14:textId="77777777" w:rsidR="00DC6B0A" w:rsidRDefault="00266CC6">
            <w:pPr>
              <w:spacing w:after="0" w:line="276" w:lineRule="auto"/>
            </w:pPr>
            <w:r>
              <w:rPr>
                <w:rFonts w:ascii="Times New Roman" w:eastAsia="Times New Roman" w:hAnsi="Times New Roman" w:cs="Times New Roman"/>
                <w:sz w:val="26"/>
              </w:rPr>
              <w:t>12-06-2025</w:t>
            </w:r>
          </w:p>
        </w:tc>
        <w:tc>
          <w:tcPr>
            <w:tcW w:w="0" w:type="auto"/>
          </w:tcPr>
          <w:p w14:paraId="4957B037" w14:textId="77777777" w:rsidR="00DC6B0A" w:rsidRDefault="00DC6B0A"/>
          <w:p w14:paraId="44100679" w14:textId="77777777" w:rsidR="00DC6B0A" w:rsidRDefault="00266CC6">
            <w:pPr>
              <w:spacing w:after="0" w:line="276" w:lineRule="auto"/>
            </w:pPr>
            <w:r>
              <w:rPr>
                <w:rFonts w:ascii="Times New Roman" w:eastAsia="Times New Roman" w:hAnsi="Times New Roman" w:cs="Times New Roman"/>
                <w:sz w:val="26"/>
              </w:rPr>
              <w:t>Chính phủ</w:t>
            </w:r>
          </w:p>
        </w:tc>
      </w:tr>
    </w:tbl>
    <w:p w14:paraId="4AEB48B9" w14:textId="77777777" w:rsidR="00DC6B0A" w:rsidRDefault="00266CC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yêu cầu điều kiện</w:t>
      </w:r>
    </w:p>
    <w:p w14:paraId="3F51CF0D" w14:textId="77777777" w:rsidR="00DC6B0A" w:rsidRDefault="00266CC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0810A80" w14:textId="77777777" w:rsidR="00DC6B0A" w:rsidRDefault="00266CC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https://thutuc.dichvucong.gov.vn/p/home/dvc-tthc-thu-tuc-hanh-chinh-chi-tiet.html?ma_thu_tuc=384601</w:t>
      </w:r>
    </w:p>
    <w:sectPr w:rsidR="00DC6B0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C6B0A"/>
    <w:rsid w:val="00266CC6"/>
    <w:rsid w:val="003633B3"/>
    <w:rsid w:val="00DC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2B723"/>
  <w15:docId w15:val="{B59D0389-74CE-4C94-9D73-AFB923D6A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603</Words>
  <Characters>3442</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2025-12-02T12:22:00Z</dcterms:created>
  <dcterms:modified xsi:type="dcterms:W3CDTF">2025-12-02T12:22:00Z</dcterms:modified>
</cp:coreProperties>
</file>