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64F44" w:rsidRDefault="00215899">
      <w:pPr>
        <w:spacing w:after="300" w:line="276" w:lineRule="auto"/>
        <w:jc w:val="center"/>
      </w:pPr>
      <w:r>
        <w:rPr>
          <w:rFonts w:ascii="Times New Roman" w:eastAsia="Times New Roman" w:hAnsi="Times New Roman" w:cs="Times New Roman"/>
          <w:b/>
          <w:sz w:val="26"/>
        </w:rPr>
        <w:t>Chi tiết thủ tục hành chính</w:t>
      </w:r>
    </w:p>
    <w:p w:rsidR="00964F44" w:rsidRDefault="00215899">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1.013891</w:t>
      </w:r>
    </w:p>
    <w:p w:rsidR="00964F44" w:rsidRDefault="00215899">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2495/QĐ-BYT</w:t>
      </w:r>
    </w:p>
    <w:p w:rsidR="00964F44" w:rsidRDefault="00215899">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Đăng ký lưu hành bổ sung do đổi tên chế phẩm diệt côn trùng, diệt khuẩn dùng trong lĩnh vực gia dụng và y tế  .</w:t>
      </w:r>
    </w:p>
    <w:p w:rsidR="00964F44" w:rsidRDefault="00215899">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964F44" w:rsidRDefault="00215899">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964F44" w:rsidRDefault="00215899">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Phòng bệnh</w:t>
      </w:r>
    </w:p>
    <w:p w:rsidR="00964F44" w:rsidRDefault="00215899">
      <w:pPr>
        <w:spacing w:after="0" w:line="276" w:lineRule="auto"/>
        <w:jc w:val="both"/>
      </w:pPr>
      <w:r>
        <w:rPr>
          <w:rFonts w:ascii="Times New Roman" w:eastAsia="Times New Roman" w:hAnsi="Times New Roman" w:cs="Times New Roman"/>
          <w:b/>
          <w:sz w:val="26"/>
        </w:rPr>
        <w:t xml:space="preserve">Trình tự thực hiện: </w:t>
      </w:r>
    </w:p>
    <w:p w:rsidR="00964F44" w:rsidRDefault="00964F44">
      <w:pPr>
        <w:shd w:val="clear" w:color="auto" w:fill="F2F6F9"/>
        <w:spacing w:before="120" w:after="0" w:line="276" w:lineRule="auto"/>
        <w:jc w:val="both"/>
      </w:pPr>
    </w:p>
    <w:p w:rsidR="00964F44" w:rsidRDefault="00215899">
      <w:pPr>
        <w:spacing w:after="0" w:line="276" w:lineRule="auto"/>
        <w:jc w:val="both"/>
      </w:pPr>
      <w:r>
        <w:rPr>
          <w:rFonts w:ascii="Times New Roman" w:eastAsia="Times New Roman" w:hAnsi="Times New Roman" w:cs="Times New Roman"/>
          <w:sz w:val="26"/>
        </w:rPr>
        <w:t>Bước 1: Cơ sở đăng ký lưu hành bổ sung nộp hồ sơ đến Cơ quan chuyên môn về y tế thuộc Ủy ban nhân dân cấp tỉnh.  Bước 2: Sau khi nhận được hồ sơ đăng ký lưu hành bổ sung đầy đủ và phí thẩm định hồ sơ, Cơ quan chuyên môn về y tế thuộc Ủy ban nhân dân cấp tỉnh gửi cho cơ sở đăng ký Phiếu tiếp nhận hồ sơ theo Mẫu số 05 tại Phụ lục III ban hành kèm theo Nghị định số 91/2016/NĐ-CP. Bước 3: Trong thời hạn 30 ngày, kể từ ngày ghi trên Phiếu tiếp nhận hồ sơ, Cơ quan chuyên môn về y tế thuộc Ủy ban nhân dân cấp tỉnh</w:t>
      </w:r>
      <w:r>
        <w:rPr>
          <w:rFonts w:ascii="Times New Roman" w:eastAsia="Times New Roman" w:hAnsi="Times New Roman" w:cs="Times New Roman"/>
          <w:sz w:val="26"/>
        </w:rPr>
        <w:t xml:space="preserve"> thông báo bằng văn bản cho cơ sở đăng ký về việc bổ sung, sửa đổi hồ sơ hoặc đồng ý hoặc không đồng ý với nội dung đăng ký lưu hành bổ sung và nêu rõ lý do. Bước 4: Trường hợp Cơ quan chuyên môn về y tế thuộc Ủy ban nhân dân cấp tỉnh có văn bản yêu cầu sửa đổi, bổ sung hồ sơ, trong thời hạn 90 ngày kể từ ngày ghi trên văn bản, cơ sở đăng ký lưu hành bổ sung phải hoàn chỉnh hồ sơ, giải trình bằng văn bản và gửi đến Cơ quan chuyên môn về y tế thuộc Ủy ban nhân dân cấp tỉnh. Ngày tiếp nhận hồ sơ bổ sung, sửa </w:t>
      </w:r>
      <w:r>
        <w:rPr>
          <w:rFonts w:ascii="Times New Roman" w:eastAsia="Times New Roman" w:hAnsi="Times New Roman" w:cs="Times New Roman"/>
          <w:sz w:val="26"/>
        </w:rPr>
        <w:t>đổi được ghi trên Phiếu tiếp nhận hồ sơ. Quá thời hạn trên, hồ sơ đăng ký lưu hành bổ sung sẽ bị hủy bỏ. Trường hợp cơ sở đăng ký không nộp hồ sơ đúng hạn vì lý do bất khả kháng như: thiên tai, thảm họa, dịch bệnh, hỏa hoạn,… thì được nộp hồ sơ muộn hơn theo quy định nhưng không quá 12 tháng kể từ ngày hết hạn bổ sung hồ sơ kèm theo văn bản giải trình. Bước 5: Nếu không còn yêu cầu sửa đổi, bổ sung, Cơ quan chuyên môn về y tế thuộc Ủy ban nhân dân cấp tỉnh phải thực hiện việc bổ sung Giấy chứng nhận đăng ký</w:t>
      </w:r>
      <w:r>
        <w:rPr>
          <w:rFonts w:ascii="Times New Roman" w:eastAsia="Times New Roman" w:hAnsi="Times New Roman" w:cs="Times New Roman"/>
          <w:sz w:val="26"/>
        </w:rPr>
        <w:t xml:space="preserve"> lưu hành.</w:t>
      </w:r>
    </w:p>
    <w:p w:rsidR="00964F44" w:rsidRDefault="00215899">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537"/>
        <w:gridCol w:w="1579"/>
        <w:gridCol w:w="2743"/>
        <w:gridCol w:w="3552"/>
      </w:tblGrid>
      <w:tr w:rsidR="00964F44">
        <w:tblPrEx>
          <w:tblCellMar>
            <w:top w:w="0" w:type="dxa"/>
            <w:bottom w:w="0" w:type="dxa"/>
          </w:tblCellMar>
        </w:tblPrEx>
        <w:tc>
          <w:tcPr>
            <w:tcW w:w="1500" w:type="dxa"/>
          </w:tcPr>
          <w:p w:rsidR="00964F44" w:rsidRDefault="00964F44"/>
          <w:p w:rsidR="00964F44" w:rsidRDefault="00215899">
            <w:pPr>
              <w:spacing w:after="0" w:line="276" w:lineRule="auto"/>
              <w:jc w:val="center"/>
            </w:pPr>
            <w:r>
              <w:rPr>
                <w:rFonts w:ascii="Times New Roman" w:eastAsia="Times New Roman" w:hAnsi="Times New Roman" w:cs="Times New Roman"/>
                <w:b/>
                <w:sz w:val="26"/>
              </w:rPr>
              <w:t>Hình thức nộp</w:t>
            </w:r>
          </w:p>
        </w:tc>
        <w:tc>
          <w:tcPr>
            <w:tcW w:w="2000" w:type="dxa"/>
          </w:tcPr>
          <w:p w:rsidR="00964F44" w:rsidRDefault="00964F44"/>
          <w:p w:rsidR="00964F44" w:rsidRDefault="00215899">
            <w:pPr>
              <w:spacing w:after="0" w:line="276" w:lineRule="auto"/>
              <w:jc w:val="center"/>
            </w:pPr>
            <w:r>
              <w:rPr>
                <w:rFonts w:ascii="Times New Roman" w:eastAsia="Times New Roman" w:hAnsi="Times New Roman" w:cs="Times New Roman"/>
                <w:b/>
                <w:sz w:val="26"/>
              </w:rPr>
              <w:t>Thời hạn giải quyết</w:t>
            </w:r>
          </w:p>
        </w:tc>
        <w:tc>
          <w:tcPr>
            <w:tcW w:w="3500" w:type="dxa"/>
          </w:tcPr>
          <w:p w:rsidR="00964F44" w:rsidRDefault="00964F44"/>
          <w:p w:rsidR="00964F44" w:rsidRDefault="00215899">
            <w:pPr>
              <w:spacing w:after="0" w:line="276" w:lineRule="auto"/>
              <w:jc w:val="center"/>
            </w:pPr>
            <w:r>
              <w:rPr>
                <w:rFonts w:ascii="Times New Roman" w:eastAsia="Times New Roman" w:hAnsi="Times New Roman" w:cs="Times New Roman"/>
                <w:b/>
                <w:sz w:val="26"/>
              </w:rPr>
              <w:t>Phí, lệ phí</w:t>
            </w:r>
          </w:p>
        </w:tc>
        <w:tc>
          <w:tcPr>
            <w:tcW w:w="3000" w:type="dxa"/>
          </w:tcPr>
          <w:p w:rsidR="00964F44" w:rsidRDefault="00964F44"/>
          <w:p w:rsidR="00964F44" w:rsidRDefault="00215899">
            <w:pPr>
              <w:spacing w:after="0" w:line="276" w:lineRule="auto"/>
              <w:jc w:val="center"/>
            </w:pPr>
            <w:r>
              <w:rPr>
                <w:rFonts w:ascii="Times New Roman" w:eastAsia="Times New Roman" w:hAnsi="Times New Roman" w:cs="Times New Roman"/>
                <w:b/>
                <w:sz w:val="26"/>
              </w:rPr>
              <w:t>Mô tả</w:t>
            </w:r>
          </w:p>
        </w:tc>
      </w:tr>
      <w:tr w:rsidR="00964F44">
        <w:tblPrEx>
          <w:tblCellMar>
            <w:top w:w="0" w:type="dxa"/>
            <w:bottom w:w="0" w:type="dxa"/>
          </w:tblCellMar>
        </w:tblPrEx>
        <w:tc>
          <w:tcPr>
            <w:tcW w:w="0" w:type="auto"/>
          </w:tcPr>
          <w:p w:rsidR="00964F44" w:rsidRDefault="00964F44"/>
          <w:p w:rsidR="00964F44" w:rsidRDefault="00215899">
            <w:pPr>
              <w:spacing w:after="0" w:line="276" w:lineRule="auto"/>
            </w:pPr>
            <w:r>
              <w:rPr>
                <w:rFonts w:ascii="Times New Roman" w:eastAsia="Times New Roman" w:hAnsi="Times New Roman" w:cs="Times New Roman"/>
                <w:sz w:val="26"/>
              </w:rPr>
              <w:t>Trực tiếp</w:t>
            </w:r>
          </w:p>
        </w:tc>
        <w:tc>
          <w:tcPr>
            <w:tcW w:w="0" w:type="auto"/>
          </w:tcPr>
          <w:p w:rsidR="00964F44" w:rsidRDefault="00964F44"/>
          <w:p w:rsidR="00964F44" w:rsidRDefault="00215899">
            <w:pPr>
              <w:spacing w:after="0" w:line="276" w:lineRule="auto"/>
            </w:pPr>
            <w:r>
              <w:rPr>
                <w:rFonts w:ascii="Times New Roman" w:eastAsia="Times New Roman" w:hAnsi="Times New Roman" w:cs="Times New Roman"/>
                <w:sz w:val="26"/>
              </w:rPr>
              <w:t>30 Ngày làm việc</w:t>
            </w:r>
          </w:p>
        </w:tc>
        <w:tc>
          <w:tcPr>
            <w:tcW w:w="0" w:type="auto"/>
          </w:tcPr>
          <w:p w:rsidR="00964F44" w:rsidRDefault="00964F44"/>
          <w:p w:rsidR="00964F44" w:rsidRDefault="00215899">
            <w:pPr>
              <w:spacing w:after="0" w:line="276" w:lineRule="auto"/>
            </w:pPr>
            <w:r>
              <w:rPr>
                <w:rFonts w:ascii="Times New Roman" w:eastAsia="Times New Roman" w:hAnsi="Times New Roman" w:cs="Times New Roman"/>
                <w:sz w:val="26"/>
              </w:rPr>
              <w:t>Phí : 2.500.000 Đồng</w:t>
            </w:r>
          </w:p>
        </w:tc>
        <w:tc>
          <w:tcPr>
            <w:tcW w:w="0" w:type="auto"/>
          </w:tcPr>
          <w:p w:rsidR="00964F44" w:rsidRDefault="00964F44"/>
          <w:p w:rsidR="00964F44" w:rsidRDefault="00215899">
            <w:pPr>
              <w:spacing w:after="0" w:line="276" w:lineRule="auto"/>
            </w:pPr>
            <w:r>
              <w:rPr>
                <w:rFonts w:ascii="Times New Roman" w:eastAsia="Times New Roman" w:hAnsi="Times New Roman" w:cs="Times New Roman"/>
                <w:sz w:val="26"/>
              </w:rPr>
              <w:t>30 ngày kể từ ngày nhận được đủ hồ sơ hợp lệ.</w:t>
            </w:r>
          </w:p>
        </w:tc>
      </w:tr>
      <w:tr w:rsidR="00964F44">
        <w:tblPrEx>
          <w:tblCellMar>
            <w:top w:w="0" w:type="dxa"/>
            <w:bottom w:w="0" w:type="dxa"/>
          </w:tblCellMar>
        </w:tblPrEx>
        <w:tc>
          <w:tcPr>
            <w:tcW w:w="0" w:type="auto"/>
          </w:tcPr>
          <w:p w:rsidR="00964F44" w:rsidRDefault="00964F44"/>
          <w:p w:rsidR="00964F44" w:rsidRDefault="00215899">
            <w:pPr>
              <w:spacing w:after="0" w:line="276" w:lineRule="auto"/>
            </w:pPr>
            <w:r>
              <w:rPr>
                <w:rFonts w:ascii="Times New Roman" w:eastAsia="Times New Roman" w:hAnsi="Times New Roman" w:cs="Times New Roman"/>
                <w:sz w:val="26"/>
              </w:rPr>
              <w:t>Trực tuyến</w:t>
            </w:r>
          </w:p>
        </w:tc>
        <w:tc>
          <w:tcPr>
            <w:tcW w:w="0" w:type="auto"/>
          </w:tcPr>
          <w:p w:rsidR="00964F44" w:rsidRDefault="00964F44"/>
          <w:p w:rsidR="00964F44" w:rsidRDefault="00215899">
            <w:pPr>
              <w:spacing w:after="0" w:line="276" w:lineRule="auto"/>
            </w:pPr>
            <w:r>
              <w:rPr>
                <w:rFonts w:ascii="Times New Roman" w:eastAsia="Times New Roman" w:hAnsi="Times New Roman" w:cs="Times New Roman"/>
                <w:sz w:val="26"/>
              </w:rPr>
              <w:t>30 Ngày làm việc</w:t>
            </w:r>
          </w:p>
        </w:tc>
        <w:tc>
          <w:tcPr>
            <w:tcW w:w="0" w:type="auto"/>
          </w:tcPr>
          <w:p w:rsidR="00964F44" w:rsidRDefault="00964F44"/>
          <w:p w:rsidR="00964F44" w:rsidRDefault="00215899">
            <w:pPr>
              <w:spacing w:after="0" w:line="276" w:lineRule="auto"/>
            </w:pPr>
            <w:r>
              <w:rPr>
                <w:rFonts w:ascii="Times New Roman" w:eastAsia="Times New Roman" w:hAnsi="Times New Roman" w:cs="Times New Roman"/>
                <w:sz w:val="26"/>
              </w:rPr>
              <w:t>Phí : 2.500.000 Đồng</w:t>
            </w:r>
          </w:p>
        </w:tc>
        <w:tc>
          <w:tcPr>
            <w:tcW w:w="0" w:type="auto"/>
          </w:tcPr>
          <w:p w:rsidR="00964F44" w:rsidRDefault="00964F44"/>
          <w:p w:rsidR="00964F44" w:rsidRDefault="00215899">
            <w:pPr>
              <w:spacing w:after="0" w:line="276" w:lineRule="auto"/>
            </w:pPr>
            <w:r>
              <w:rPr>
                <w:rFonts w:ascii="Times New Roman" w:eastAsia="Times New Roman" w:hAnsi="Times New Roman" w:cs="Times New Roman"/>
                <w:sz w:val="26"/>
              </w:rPr>
              <w:t>30 ngày kể từ ngày nhận được đủ hồ sơ hợp lệ.</w:t>
            </w:r>
          </w:p>
        </w:tc>
      </w:tr>
      <w:tr w:rsidR="00964F44">
        <w:tblPrEx>
          <w:tblCellMar>
            <w:top w:w="0" w:type="dxa"/>
            <w:bottom w:w="0" w:type="dxa"/>
          </w:tblCellMar>
        </w:tblPrEx>
        <w:tc>
          <w:tcPr>
            <w:tcW w:w="0" w:type="auto"/>
          </w:tcPr>
          <w:p w:rsidR="00964F44" w:rsidRDefault="00964F44"/>
          <w:p w:rsidR="00964F44" w:rsidRDefault="00215899">
            <w:pPr>
              <w:spacing w:after="0" w:line="276" w:lineRule="auto"/>
            </w:pPr>
            <w:r>
              <w:rPr>
                <w:rFonts w:ascii="Times New Roman" w:eastAsia="Times New Roman" w:hAnsi="Times New Roman" w:cs="Times New Roman"/>
                <w:sz w:val="26"/>
              </w:rPr>
              <w:t>Dịch vụ bưu chính</w:t>
            </w:r>
          </w:p>
        </w:tc>
        <w:tc>
          <w:tcPr>
            <w:tcW w:w="0" w:type="auto"/>
          </w:tcPr>
          <w:p w:rsidR="00964F44" w:rsidRDefault="00964F44"/>
          <w:p w:rsidR="00964F44" w:rsidRDefault="00215899">
            <w:pPr>
              <w:spacing w:after="0" w:line="276" w:lineRule="auto"/>
            </w:pPr>
            <w:r>
              <w:rPr>
                <w:rFonts w:ascii="Times New Roman" w:eastAsia="Times New Roman" w:hAnsi="Times New Roman" w:cs="Times New Roman"/>
                <w:sz w:val="26"/>
              </w:rPr>
              <w:t>30 Ngày làm việc</w:t>
            </w:r>
          </w:p>
        </w:tc>
        <w:tc>
          <w:tcPr>
            <w:tcW w:w="0" w:type="auto"/>
          </w:tcPr>
          <w:p w:rsidR="00964F44" w:rsidRDefault="00964F44"/>
          <w:p w:rsidR="00964F44" w:rsidRDefault="00215899">
            <w:pPr>
              <w:spacing w:after="0" w:line="276" w:lineRule="auto"/>
            </w:pPr>
            <w:r>
              <w:rPr>
                <w:rFonts w:ascii="Times New Roman" w:eastAsia="Times New Roman" w:hAnsi="Times New Roman" w:cs="Times New Roman"/>
                <w:sz w:val="26"/>
              </w:rPr>
              <w:t>Phí : 2.500.000 Đồng</w:t>
            </w:r>
          </w:p>
        </w:tc>
        <w:tc>
          <w:tcPr>
            <w:tcW w:w="0" w:type="auto"/>
          </w:tcPr>
          <w:p w:rsidR="00964F44" w:rsidRDefault="00964F44"/>
          <w:p w:rsidR="00964F44" w:rsidRDefault="00215899">
            <w:pPr>
              <w:spacing w:after="0" w:line="276" w:lineRule="auto"/>
            </w:pPr>
            <w:r>
              <w:rPr>
                <w:rFonts w:ascii="Times New Roman" w:eastAsia="Times New Roman" w:hAnsi="Times New Roman" w:cs="Times New Roman"/>
                <w:sz w:val="26"/>
              </w:rPr>
              <w:t>30 ngày kể từ ngày nhận được đủ hồ sơ hợp lệ.</w:t>
            </w:r>
          </w:p>
        </w:tc>
      </w:tr>
    </w:tbl>
    <w:p w:rsidR="00964F44" w:rsidRDefault="00215899">
      <w:pPr>
        <w:spacing w:before="240" w:after="0" w:line="276" w:lineRule="auto"/>
        <w:jc w:val="both"/>
      </w:pPr>
      <w:r>
        <w:rPr>
          <w:rFonts w:ascii="Times New Roman" w:eastAsia="Times New Roman" w:hAnsi="Times New Roman" w:cs="Times New Roman"/>
          <w:b/>
          <w:sz w:val="26"/>
        </w:rPr>
        <w:t xml:space="preserve">Thành phần hồ sơ: </w:t>
      </w:r>
    </w:p>
    <w:p w:rsidR="00964F44" w:rsidRDefault="00215899">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6903"/>
        <w:gridCol w:w="1601"/>
        <w:gridCol w:w="907"/>
      </w:tblGrid>
      <w:tr w:rsidR="00964F44">
        <w:tblPrEx>
          <w:tblCellMar>
            <w:top w:w="0" w:type="dxa"/>
            <w:bottom w:w="0" w:type="dxa"/>
          </w:tblCellMar>
        </w:tblPrEx>
        <w:tc>
          <w:tcPr>
            <w:tcW w:w="6000" w:type="dxa"/>
          </w:tcPr>
          <w:p w:rsidR="00964F44" w:rsidRDefault="00964F44"/>
          <w:p w:rsidR="00964F44" w:rsidRDefault="00215899">
            <w:pPr>
              <w:spacing w:after="0" w:line="276" w:lineRule="auto"/>
              <w:jc w:val="center"/>
            </w:pPr>
            <w:r>
              <w:rPr>
                <w:rFonts w:ascii="Times New Roman" w:eastAsia="Times New Roman" w:hAnsi="Times New Roman" w:cs="Times New Roman"/>
                <w:b/>
                <w:sz w:val="26"/>
              </w:rPr>
              <w:t>Tên giấy tờ</w:t>
            </w:r>
          </w:p>
        </w:tc>
        <w:tc>
          <w:tcPr>
            <w:tcW w:w="2000" w:type="dxa"/>
          </w:tcPr>
          <w:p w:rsidR="00964F44" w:rsidRDefault="00964F44"/>
          <w:p w:rsidR="00964F44" w:rsidRDefault="00215899">
            <w:pPr>
              <w:spacing w:after="0" w:line="276" w:lineRule="auto"/>
              <w:jc w:val="center"/>
            </w:pPr>
            <w:r>
              <w:rPr>
                <w:rFonts w:ascii="Times New Roman" w:eastAsia="Times New Roman" w:hAnsi="Times New Roman" w:cs="Times New Roman"/>
                <w:b/>
                <w:sz w:val="26"/>
              </w:rPr>
              <w:t>Mẫu đơn, tờ khai</w:t>
            </w:r>
          </w:p>
        </w:tc>
        <w:tc>
          <w:tcPr>
            <w:tcW w:w="2000" w:type="dxa"/>
          </w:tcPr>
          <w:p w:rsidR="00964F44" w:rsidRDefault="00964F44"/>
          <w:p w:rsidR="00964F44" w:rsidRDefault="00215899">
            <w:pPr>
              <w:spacing w:after="0" w:line="276" w:lineRule="auto"/>
              <w:jc w:val="center"/>
            </w:pPr>
            <w:r>
              <w:rPr>
                <w:rFonts w:ascii="Times New Roman" w:eastAsia="Times New Roman" w:hAnsi="Times New Roman" w:cs="Times New Roman"/>
                <w:b/>
                <w:sz w:val="26"/>
              </w:rPr>
              <w:t>Số lượng</w:t>
            </w:r>
          </w:p>
        </w:tc>
      </w:tr>
      <w:tr w:rsidR="00964F44">
        <w:tblPrEx>
          <w:tblCellMar>
            <w:top w:w="0" w:type="dxa"/>
            <w:bottom w:w="0" w:type="dxa"/>
          </w:tblCellMar>
        </w:tblPrEx>
        <w:tc>
          <w:tcPr>
            <w:tcW w:w="0" w:type="auto"/>
          </w:tcPr>
          <w:p w:rsidR="00964F44" w:rsidRDefault="00964F44"/>
          <w:p w:rsidR="00964F44" w:rsidRDefault="00215899">
            <w:pPr>
              <w:spacing w:after="0" w:line="276" w:lineRule="auto"/>
            </w:pPr>
            <w:r>
              <w:rPr>
                <w:rFonts w:ascii="Times New Roman" w:eastAsia="Times New Roman" w:hAnsi="Times New Roman" w:cs="Times New Roman"/>
                <w:sz w:val="26"/>
              </w:rPr>
              <w:t>1. Văn  bản đề nghị đăng ký lưu hành bổ sung theo Mẫu số 05 tại Phụ lục I ban hành kèm theo Nghị định số 155/2018/NĐ-CP và Nghị định số 129/2024/NĐ-CP (Bản gốc văn bản).</w:t>
            </w:r>
          </w:p>
        </w:tc>
        <w:tc>
          <w:tcPr>
            <w:tcW w:w="0" w:type="auto"/>
          </w:tcPr>
          <w:p w:rsidR="00964F44" w:rsidRDefault="00964F44"/>
          <w:p w:rsidR="00964F44" w:rsidRDefault="00215899">
            <w:pPr>
              <w:spacing w:after="0" w:line="276" w:lineRule="auto"/>
            </w:pPr>
            <w:r>
              <w:rPr>
                <w:rFonts w:ascii="Times New Roman" w:eastAsia="Times New Roman" w:hAnsi="Times New Roman" w:cs="Times New Roman"/>
                <w:sz w:val="26"/>
              </w:rPr>
              <w:t>Maubieu.docx</w:t>
            </w:r>
          </w:p>
        </w:tc>
        <w:tc>
          <w:tcPr>
            <w:tcW w:w="0" w:type="auto"/>
          </w:tcPr>
          <w:p w:rsidR="00964F44" w:rsidRDefault="00964F44"/>
          <w:p w:rsidR="00964F44" w:rsidRDefault="0021589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964F44">
        <w:tblPrEx>
          <w:tblCellMar>
            <w:top w:w="0" w:type="dxa"/>
            <w:bottom w:w="0" w:type="dxa"/>
          </w:tblCellMar>
        </w:tblPrEx>
        <w:tc>
          <w:tcPr>
            <w:tcW w:w="0" w:type="auto"/>
          </w:tcPr>
          <w:p w:rsidR="00964F44" w:rsidRDefault="00964F44"/>
          <w:p w:rsidR="00964F44" w:rsidRDefault="00215899">
            <w:pPr>
              <w:spacing w:after="0" w:line="276" w:lineRule="auto"/>
            </w:pPr>
            <w:r>
              <w:rPr>
                <w:rFonts w:ascii="Times New Roman" w:eastAsia="Times New Roman" w:hAnsi="Times New Roman" w:cs="Times New Roman"/>
                <w:sz w:val="26"/>
              </w:rPr>
              <w:t>2. Giấy  ủy quyền thực hiện việc đăng ký lưu hành chế phẩm với tên mới, trừ trường hợp quy định tại điểm a khoản 1 Điều 20 Nghị định số 91/2016/NĐ-CP (Bản gốc Giấy ủy quyền thực hiện việc đăng ký lưu hành. Giấy ủy quyền phải đáp ứng yêu cầu tại Phụ lục VII ban hành kèm theo Nghị định số 129/2024/NĐ-CP).</w:t>
            </w:r>
          </w:p>
        </w:tc>
        <w:tc>
          <w:tcPr>
            <w:tcW w:w="0" w:type="auto"/>
          </w:tcPr>
          <w:p w:rsidR="00964F44" w:rsidRDefault="00964F44"/>
        </w:tc>
        <w:tc>
          <w:tcPr>
            <w:tcW w:w="0" w:type="auto"/>
          </w:tcPr>
          <w:p w:rsidR="00964F44" w:rsidRDefault="00964F44"/>
          <w:p w:rsidR="00964F44" w:rsidRDefault="0021589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964F44">
        <w:tblPrEx>
          <w:tblCellMar>
            <w:top w:w="0" w:type="dxa"/>
            <w:bottom w:w="0" w:type="dxa"/>
          </w:tblCellMar>
        </w:tblPrEx>
        <w:tc>
          <w:tcPr>
            <w:tcW w:w="0" w:type="auto"/>
          </w:tcPr>
          <w:p w:rsidR="00964F44" w:rsidRDefault="00964F44"/>
          <w:p w:rsidR="00964F44" w:rsidRDefault="00215899">
            <w:pPr>
              <w:spacing w:after="0" w:line="276" w:lineRule="auto"/>
            </w:pPr>
            <w:r>
              <w:rPr>
                <w:rFonts w:ascii="Times New Roman" w:eastAsia="Times New Roman" w:hAnsi="Times New Roman" w:cs="Times New Roman"/>
                <w:sz w:val="26"/>
              </w:rPr>
              <w:t>3. Đối  với chế phẩm nhập khẩu: giấy chứng nhận lưu hành tự do (Bản gốc hoặc bản sao hợp lệ Giấy chứng nhận lưu hành tự do đối với chế phẩm nhập khẩu. Giấy chứng nhận lưu hành tự do phải đáp ứng các yêu cầu tại Phụ lục VIII ban hành kèm theo Nghị định số 129/2024/NĐ-CP).</w:t>
            </w:r>
          </w:p>
        </w:tc>
        <w:tc>
          <w:tcPr>
            <w:tcW w:w="0" w:type="auto"/>
          </w:tcPr>
          <w:p w:rsidR="00964F44" w:rsidRDefault="00964F44"/>
        </w:tc>
        <w:tc>
          <w:tcPr>
            <w:tcW w:w="0" w:type="auto"/>
          </w:tcPr>
          <w:p w:rsidR="00964F44" w:rsidRDefault="00964F44"/>
          <w:p w:rsidR="00964F44" w:rsidRDefault="0021589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964F44">
        <w:tblPrEx>
          <w:tblCellMar>
            <w:top w:w="0" w:type="dxa"/>
            <w:bottom w:w="0" w:type="dxa"/>
          </w:tblCellMar>
        </w:tblPrEx>
        <w:tc>
          <w:tcPr>
            <w:tcW w:w="0" w:type="auto"/>
          </w:tcPr>
          <w:p w:rsidR="00964F44" w:rsidRDefault="00964F44"/>
          <w:p w:rsidR="00964F44" w:rsidRDefault="00215899">
            <w:pPr>
              <w:spacing w:after="0" w:line="276" w:lineRule="auto"/>
            </w:pPr>
            <w:r>
              <w:rPr>
                <w:rFonts w:ascii="Times New Roman" w:eastAsia="Times New Roman" w:hAnsi="Times New Roman" w:cs="Times New Roman"/>
                <w:sz w:val="26"/>
              </w:rPr>
              <w:t xml:space="preserve">4. Mẫu  nhãn mới của chế phẩm (Mẫu nhãn của tất cả các quy cách đóng gói theo kích thước thực có xác nhận của cơ sở đăng ký. Trường hợp nhiều quy cách đóng gói có nhãn thiết kế giống nhau, cơ sở đăng ký nộp nhãn của quy cách đóng gói nhỏ nhất. Trường hợp mẫu nhãn chế phẩm nhập khẩu ghi bằng tiếng nước ngoài thì phải kèm theo nội dung nhãn phụ bằng tiếng Việt. Mẫu </w:t>
            </w:r>
            <w:r>
              <w:rPr>
                <w:rFonts w:ascii="Times New Roman" w:eastAsia="Times New Roman" w:hAnsi="Times New Roman" w:cs="Times New Roman"/>
                <w:sz w:val="26"/>
              </w:rPr>
              <w:lastRenderedPageBreak/>
              <w:t>nhãn, nội dung nhãn phụ của chế phẩm phải đáp ứng các yêu cầu tại Phụ lục IX ban hành kèm theo Nghị định số 129/2024/NĐ-CP).</w:t>
            </w:r>
          </w:p>
        </w:tc>
        <w:tc>
          <w:tcPr>
            <w:tcW w:w="0" w:type="auto"/>
          </w:tcPr>
          <w:p w:rsidR="00964F44" w:rsidRDefault="00964F44"/>
        </w:tc>
        <w:tc>
          <w:tcPr>
            <w:tcW w:w="0" w:type="auto"/>
          </w:tcPr>
          <w:p w:rsidR="00964F44" w:rsidRDefault="00964F44"/>
          <w:p w:rsidR="00964F44" w:rsidRDefault="00215899">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964F44">
        <w:tblPrEx>
          <w:tblCellMar>
            <w:top w:w="0" w:type="dxa"/>
            <w:bottom w:w="0" w:type="dxa"/>
          </w:tblCellMar>
        </w:tblPrEx>
        <w:tc>
          <w:tcPr>
            <w:tcW w:w="0" w:type="auto"/>
          </w:tcPr>
          <w:p w:rsidR="00964F44" w:rsidRDefault="00964F44"/>
          <w:p w:rsidR="00964F44" w:rsidRDefault="00215899">
            <w:pPr>
              <w:spacing w:after="0" w:line="276" w:lineRule="auto"/>
            </w:pPr>
            <w:r>
              <w:rPr>
                <w:rFonts w:ascii="Times New Roman" w:eastAsia="Times New Roman" w:hAnsi="Times New Roman" w:cs="Times New Roman"/>
                <w:sz w:val="26"/>
              </w:rPr>
              <w:t>5. Văn  bản của cơ quan nhà nước có thẩm quyền về việc vi phạm sở hữu trí tuệ đối với tên chế phẩm (Văn bản gốc hoặc bản sao hợp lệ).</w:t>
            </w:r>
          </w:p>
        </w:tc>
        <w:tc>
          <w:tcPr>
            <w:tcW w:w="0" w:type="auto"/>
          </w:tcPr>
          <w:p w:rsidR="00964F44" w:rsidRDefault="00964F44"/>
        </w:tc>
        <w:tc>
          <w:tcPr>
            <w:tcW w:w="0" w:type="auto"/>
          </w:tcPr>
          <w:p w:rsidR="00964F44" w:rsidRDefault="00964F44"/>
          <w:p w:rsidR="00964F44" w:rsidRDefault="0021589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964F44" w:rsidRDefault="00215899">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rsidR="00964F44" w:rsidRDefault="00215899">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Y tế</w:t>
      </w:r>
    </w:p>
    <w:p w:rsidR="00964F44" w:rsidRDefault="00215899">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964F44" w:rsidRDefault="00215899">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964F44" w:rsidRDefault="00215899">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964F44" w:rsidRDefault="00215899">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964F44" w:rsidRDefault="00215899">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Văn bản đồng ý hoặc không đồng ý</w:t>
      </w:r>
    </w:p>
    <w:p w:rsidR="00964F44" w:rsidRDefault="00215899">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606"/>
        <w:gridCol w:w="6076"/>
        <w:gridCol w:w="734"/>
        <w:gridCol w:w="1009"/>
      </w:tblGrid>
      <w:tr w:rsidR="00964F44">
        <w:tblPrEx>
          <w:tblCellMar>
            <w:top w:w="0" w:type="dxa"/>
            <w:bottom w:w="0" w:type="dxa"/>
          </w:tblCellMar>
        </w:tblPrEx>
        <w:tc>
          <w:tcPr>
            <w:tcW w:w="2000" w:type="dxa"/>
          </w:tcPr>
          <w:p w:rsidR="00964F44" w:rsidRDefault="00964F44"/>
          <w:p w:rsidR="00964F44" w:rsidRDefault="00215899">
            <w:pPr>
              <w:spacing w:after="0" w:line="276" w:lineRule="auto"/>
              <w:jc w:val="center"/>
            </w:pPr>
            <w:r>
              <w:rPr>
                <w:rFonts w:ascii="Times New Roman" w:eastAsia="Times New Roman" w:hAnsi="Times New Roman" w:cs="Times New Roman"/>
                <w:b/>
                <w:sz w:val="26"/>
              </w:rPr>
              <w:t>Số ký hiệu</w:t>
            </w:r>
          </w:p>
        </w:tc>
        <w:tc>
          <w:tcPr>
            <w:tcW w:w="3500" w:type="dxa"/>
          </w:tcPr>
          <w:p w:rsidR="00964F44" w:rsidRDefault="00964F44"/>
          <w:p w:rsidR="00964F44" w:rsidRDefault="00215899">
            <w:pPr>
              <w:spacing w:after="0" w:line="276" w:lineRule="auto"/>
              <w:jc w:val="center"/>
            </w:pPr>
            <w:r>
              <w:rPr>
                <w:rFonts w:ascii="Times New Roman" w:eastAsia="Times New Roman" w:hAnsi="Times New Roman" w:cs="Times New Roman"/>
                <w:b/>
                <w:sz w:val="26"/>
              </w:rPr>
              <w:t>Trích yếu</w:t>
            </w:r>
          </w:p>
        </w:tc>
        <w:tc>
          <w:tcPr>
            <w:tcW w:w="1500" w:type="dxa"/>
          </w:tcPr>
          <w:p w:rsidR="00964F44" w:rsidRDefault="00964F44"/>
          <w:p w:rsidR="00964F44" w:rsidRDefault="00215899">
            <w:pPr>
              <w:spacing w:after="0" w:line="276" w:lineRule="auto"/>
              <w:jc w:val="center"/>
            </w:pPr>
            <w:r>
              <w:rPr>
                <w:rFonts w:ascii="Times New Roman" w:eastAsia="Times New Roman" w:hAnsi="Times New Roman" w:cs="Times New Roman"/>
                <w:b/>
                <w:sz w:val="26"/>
              </w:rPr>
              <w:t>Ngày ban hành</w:t>
            </w:r>
          </w:p>
        </w:tc>
        <w:tc>
          <w:tcPr>
            <w:tcW w:w="3000" w:type="dxa"/>
          </w:tcPr>
          <w:p w:rsidR="00964F44" w:rsidRDefault="00964F44"/>
          <w:p w:rsidR="00964F44" w:rsidRDefault="00215899">
            <w:pPr>
              <w:spacing w:after="0" w:line="276" w:lineRule="auto"/>
              <w:jc w:val="center"/>
            </w:pPr>
            <w:r>
              <w:rPr>
                <w:rFonts w:ascii="Times New Roman" w:eastAsia="Times New Roman" w:hAnsi="Times New Roman" w:cs="Times New Roman"/>
                <w:b/>
                <w:sz w:val="26"/>
              </w:rPr>
              <w:t>Cơ quan ban hành</w:t>
            </w:r>
          </w:p>
        </w:tc>
      </w:tr>
      <w:tr w:rsidR="00964F44">
        <w:tblPrEx>
          <w:tblCellMar>
            <w:top w:w="0" w:type="dxa"/>
            <w:bottom w:w="0" w:type="dxa"/>
          </w:tblCellMar>
        </w:tblPrEx>
        <w:tc>
          <w:tcPr>
            <w:tcW w:w="0" w:type="auto"/>
          </w:tcPr>
          <w:p w:rsidR="00964F44" w:rsidRDefault="00964F44"/>
          <w:p w:rsidR="00964F44" w:rsidRDefault="00215899">
            <w:pPr>
              <w:spacing w:after="0" w:line="276" w:lineRule="auto"/>
            </w:pPr>
            <w:r>
              <w:rPr>
                <w:rFonts w:ascii="Times New Roman" w:eastAsia="Times New Roman" w:hAnsi="Times New Roman" w:cs="Times New Roman"/>
                <w:sz w:val="26"/>
              </w:rPr>
              <w:t>91/2016/NĐ-CP</w:t>
            </w:r>
          </w:p>
        </w:tc>
        <w:tc>
          <w:tcPr>
            <w:tcW w:w="0" w:type="auto"/>
          </w:tcPr>
          <w:p w:rsidR="00964F44" w:rsidRDefault="00964F44"/>
          <w:p w:rsidR="00964F44" w:rsidRDefault="00215899">
            <w:pPr>
              <w:spacing w:after="0" w:line="276" w:lineRule="auto"/>
            </w:pPr>
            <w:r>
              <w:rPr>
                <w:rFonts w:ascii="Times New Roman" w:eastAsia="Times New Roman" w:hAnsi="Times New Roman" w:cs="Times New Roman"/>
                <w:sz w:val="26"/>
              </w:rPr>
              <w:t>Nghị định 91/2016/NĐ-CP-Về quản lý hóa chất, chế phẩm diệt côn trùng, diệt khuẩn dùng trong lĩnh vực gia dụng và y tế</w:t>
            </w:r>
          </w:p>
        </w:tc>
        <w:tc>
          <w:tcPr>
            <w:tcW w:w="0" w:type="auto"/>
          </w:tcPr>
          <w:p w:rsidR="00964F44" w:rsidRDefault="00964F44"/>
          <w:p w:rsidR="00964F44" w:rsidRDefault="00215899">
            <w:pPr>
              <w:spacing w:after="0" w:line="276" w:lineRule="auto"/>
            </w:pPr>
            <w:r>
              <w:rPr>
                <w:rFonts w:ascii="Times New Roman" w:eastAsia="Times New Roman" w:hAnsi="Times New Roman" w:cs="Times New Roman"/>
                <w:sz w:val="26"/>
              </w:rPr>
              <w:t>01-07-2016</w:t>
            </w:r>
          </w:p>
        </w:tc>
        <w:tc>
          <w:tcPr>
            <w:tcW w:w="0" w:type="auto"/>
          </w:tcPr>
          <w:p w:rsidR="00964F44" w:rsidRDefault="00964F44"/>
          <w:p w:rsidR="00964F44" w:rsidRDefault="00215899">
            <w:pPr>
              <w:spacing w:after="0" w:line="276" w:lineRule="auto"/>
            </w:pPr>
            <w:r>
              <w:rPr>
                <w:rFonts w:ascii="Times New Roman" w:eastAsia="Times New Roman" w:hAnsi="Times New Roman" w:cs="Times New Roman"/>
                <w:sz w:val="26"/>
              </w:rPr>
              <w:t>Chính phủ</w:t>
            </w:r>
          </w:p>
        </w:tc>
      </w:tr>
      <w:tr w:rsidR="00964F44">
        <w:tblPrEx>
          <w:tblCellMar>
            <w:top w:w="0" w:type="dxa"/>
            <w:bottom w:w="0" w:type="dxa"/>
          </w:tblCellMar>
        </w:tblPrEx>
        <w:tc>
          <w:tcPr>
            <w:tcW w:w="0" w:type="auto"/>
          </w:tcPr>
          <w:p w:rsidR="00964F44" w:rsidRDefault="00964F44"/>
          <w:p w:rsidR="00964F44" w:rsidRDefault="00215899">
            <w:pPr>
              <w:spacing w:after="0" w:line="276" w:lineRule="auto"/>
            </w:pPr>
            <w:r>
              <w:rPr>
                <w:rFonts w:ascii="Times New Roman" w:eastAsia="Times New Roman" w:hAnsi="Times New Roman" w:cs="Times New Roman"/>
                <w:sz w:val="26"/>
              </w:rPr>
              <w:t>155/2018/NĐ-CP</w:t>
            </w:r>
          </w:p>
        </w:tc>
        <w:tc>
          <w:tcPr>
            <w:tcW w:w="0" w:type="auto"/>
          </w:tcPr>
          <w:p w:rsidR="00964F44" w:rsidRDefault="00964F44"/>
          <w:p w:rsidR="00964F44" w:rsidRDefault="00215899">
            <w:pPr>
              <w:spacing w:after="0" w:line="276" w:lineRule="auto"/>
            </w:pPr>
            <w:r>
              <w:rPr>
                <w:rFonts w:ascii="Times New Roman" w:eastAsia="Times New Roman" w:hAnsi="Times New Roman" w:cs="Times New Roman"/>
                <w:sz w:val="26"/>
              </w:rPr>
              <w:t>Nghị định 155/2018/NĐ-CP</w:t>
            </w:r>
          </w:p>
        </w:tc>
        <w:tc>
          <w:tcPr>
            <w:tcW w:w="0" w:type="auto"/>
          </w:tcPr>
          <w:p w:rsidR="00964F44" w:rsidRDefault="00964F44"/>
          <w:p w:rsidR="00964F44" w:rsidRDefault="00215899">
            <w:pPr>
              <w:spacing w:after="0" w:line="276" w:lineRule="auto"/>
            </w:pPr>
            <w:r>
              <w:rPr>
                <w:rFonts w:ascii="Times New Roman" w:eastAsia="Times New Roman" w:hAnsi="Times New Roman" w:cs="Times New Roman"/>
                <w:sz w:val="26"/>
              </w:rPr>
              <w:t>12-11-2018</w:t>
            </w:r>
          </w:p>
        </w:tc>
        <w:tc>
          <w:tcPr>
            <w:tcW w:w="0" w:type="auto"/>
          </w:tcPr>
          <w:p w:rsidR="00964F44" w:rsidRDefault="00964F44"/>
        </w:tc>
      </w:tr>
      <w:tr w:rsidR="00964F44">
        <w:tblPrEx>
          <w:tblCellMar>
            <w:top w:w="0" w:type="dxa"/>
            <w:bottom w:w="0" w:type="dxa"/>
          </w:tblCellMar>
        </w:tblPrEx>
        <w:tc>
          <w:tcPr>
            <w:tcW w:w="0" w:type="auto"/>
          </w:tcPr>
          <w:p w:rsidR="00964F44" w:rsidRDefault="00964F44"/>
          <w:p w:rsidR="00964F44" w:rsidRDefault="00215899">
            <w:pPr>
              <w:spacing w:after="0" w:line="276" w:lineRule="auto"/>
            </w:pPr>
            <w:r>
              <w:rPr>
                <w:rFonts w:ascii="Times New Roman" w:eastAsia="Times New Roman" w:hAnsi="Times New Roman" w:cs="Times New Roman"/>
                <w:sz w:val="26"/>
              </w:rPr>
              <w:t>59/2023/TT-BTC</w:t>
            </w:r>
          </w:p>
        </w:tc>
        <w:tc>
          <w:tcPr>
            <w:tcW w:w="0" w:type="auto"/>
          </w:tcPr>
          <w:p w:rsidR="00964F44" w:rsidRDefault="00964F44"/>
          <w:p w:rsidR="00964F44" w:rsidRDefault="00215899">
            <w:pPr>
              <w:spacing w:after="0" w:line="276" w:lineRule="auto"/>
            </w:pPr>
            <w:r>
              <w:rPr>
                <w:rFonts w:ascii="Times New Roman" w:eastAsia="Times New Roman" w:hAnsi="Times New Roman" w:cs="Times New Roman"/>
                <w:sz w:val="26"/>
              </w:rPr>
              <w:t>Thông tư</w:t>
            </w:r>
          </w:p>
        </w:tc>
        <w:tc>
          <w:tcPr>
            <w:tcW w:w="0" w:type="auto"/>
          </w:tcPr>
          <w:p w:rsidR="00964F44" w:rsidRDefault="00964F44"/>
          <w:p w:rsidR="00964F44" w:rsidRDefault="00215899">
            <w:pPr>
              <w:spacing w:after="0" w:line="276" w:lineRule="auto"/>
            </w:pPr>
            <w:r>
              <w:rPr>
                <w:rFonts w:ascii="Times New Roman" w:eastAsia="Times New Roman" w:hAnsi="Times New Roman" w:cs="Times New Roman"/>
                <w:sz w:val="26"/>
              </w:rPr>
              <w:t>30-08-2023</w:t>
            </w:r>
          </w:p>
        </w:tc>
        <w:tc>
          <w:tcPr>
            <w:tcW w:w="0" w:type="auto"/>
          </w:tcPr>
          <w:p w:rsidR="00964F44" w:rsidRDefault="00964F44"/>
          <w:p w:rsidR="00964F44" w:rsidRDefault="00215899">
            <w:pPr>
              <w:spacing w:after="0" w:line="276" w:lineRule="auto"/>
            </w:pPr>
            <w:r>
              <w:rPr>
                <w:rFonts w:ascii="Times New Roman" w:eastAsia="Times New Roman" w:hAnsi="Times New Roman" w:cs="Times New Roman"/>
                <w:sz w:val="26"/>
              </w:rPr>
              <w:t>Bộ Tài chính</w:t>
            </w:r>
          </w:p>
        </w:tc>
      </w:tr>
      <w:tr w:rsidR="00964F44">
        <w:tblPrEx>
          <w:tblCellMar>
            <w:top w:w="0" w:type="dxa"/>
            <w:bottom w:w="0" w:type="dxa"/>
          </w:tblCellMar>
        </w:tblPrEx>
        <w:tc>
          <w:tcPr>
            <w:tcW w:w="0" w:type="auto"/>
          </w:tcPr>
          <w:p w:rsidR="00964F44" w:rsidRDefault="00964F44"/>
          <w:p w:rsidR="00964F44" w:rsidRDefault="00215899">
            <w:pPr>
              <w:spacing w:after="0" w:line="276" w:lineRule="auto"/>
            </w:pPr>
            <w:r>
              <w:rPr>
                <w:rFonts w:ascii="Times New Roman" w:eastAsia="Times New Roman" w:hAnsi="Times New Roman" w:cs="Times New Roman"/>
                <w:sz w:val="26"/>
              </w:rPr>
              <w:t>129/2024/NĐ-CP</w:t>
            </w:r>
          </w:p>
        </w:tc>
        <w:tc>
          <w:tcPr>
            <w:tcW w:w="0" w:type="auto"/>
          </w:tcPr>
          <w:p w:rsidR="00964F44" w:rsidRDefault="00964F44"/>
          <w:p w:rsidR="00964F44" w:rsidRDefault="00215899">
            <w:pPr>
              <w:spacing w:after="0" w:line="276" w:lineRule="auto"/>
            </w:pPr>
            <w:r>
              <w:rPr>
                <w:rFonts w:ascii="Times New Roman" w:eastAsia="Times New Roman" w:hAnsi="Times New Roman" w:cs="Times New Roman"/>
                <w:sz w:val="26"/>
              </w:rPr>
              <w:t>Nghị định sửa đổi, bổ sung một số Điều của Nghị định số 91/2016/NĐ-CP ngày 01 tháng 7 năm 2016 của Chính phủ về quản lý hóa chất, chế phẩm diệt côn trùng, diệt khuẩn dùng trong lĩnh vực gia dụng và y tế; Nghị định số 155/2018/NĐ-CP ngày 12 tháng 11 năm 2018 của Chính phủ sửa đổi, bổ sung một số quy định liên quan đến điều kiện đầu tư kinh doanh thuộc phạm vi quản lý nhà nước của Bộ Y tế</w:t>
            </w:r>
          </w:p>
        </w:tc>
        <w:tc>
          <w:tcPr>
            <w:tcW w:w="0" w:type="auto"/>
          </w:tcPr>
          <w:p w:rsidR="00964F44" w:rsidRDefault="00964F44"/>
          <w:p w:rsidR="00964F44" w:rsidRDefault="00215899">
            <w:pPr>
              <w:spacing w:after="0" w:line="276" w:lineRule="auto"/>
            </w:pPr>
            <w:r>
              <w:rPr>
                <w:rFonts w:ascii="Times New Roman" w:eastAsia="Times New Roman" w:hAnsi="Times New Roman" w:cs="Times New Roman"/>
                <w:sz w:val="26"/>
              </w:rPr>
              <w:t>10-10-2024</w:t>
            </w:r>
          </w:p>
        </w:tc>
        <w:tc>
          <w:tcPr>
            <w:tcW w:w="0" w:type="auto"/>
          </w:tcPr>
          <w:p w:rsidR="00964F44" w:rsidRDefault="00964F44"/>
          <w:p w:rsidR="00964F44" w:rsidRDefault="00215899">
            <w:pPr>
              <w:spacing w:after="0" w:line="276" w:lineRule="auto"/>
            </w:pPr>
            <w:r>
              <w:rPr>
                <w:rFonts w:ascii="Times New Roman" w:eastAsia="Times New Roman" w:hAnsi="Times New Roman" w:cs="Times New Roman"/>
                <w:sz w:val="26"/>
              </w:rPr>
              <w:t>Chính phủ</w:t>
            </w:r>
          </w:p>
        </w:tc>
      </w:tr>
      <w:tr w:rsidR="00964F44">
        <w:tblPrEx>
          <w:tblCellMar>
            <w:top w:w="0" w:type="dxa"/>
            <w:bottom w:w="0" w:type="dxa"/>
          </w:tblCellMar>
        </w:tblPrEx>
        <w:tc>
          <w:tcPr>
            <w:tcW w:w="0" w:type="auto"/>
          </w:tcPr>
          <w:p w:rsidR="00964F44" w:rsidRDefault="00964F44"/>
          <w:p w:rsidR="00964F44" w:rsidRDefault="00215899">
            <w:pPr>
              <w:spacing w:after="0" w:line="276" w:lineRule="auto"/>
            </w:pPr>
            <w:r>
              <w:rPr>
                <w:rFonts w:ascii="Times New Roman" w:eastAsia="Times New Roman" w:hAnsi="Times New Roman" w:cs="Times New Roman"/>
                <w:sz w:val="26"/>
              </w:rPr>
              <w:t>42/2025/NĐ-CP</w:t>
            </w:r>
          </w:p>
        </w:tc>
        <w:tc>
          <w:tcPr>
            <w:tcW w:w="0" w:type="auto"/>
          </w:tcPr>
          <w:p w:rsidR="00964F44" w:rsidRDefault="00964F44"/>
          <w:p w:rsidR="00964F44" w:rsidRDefault="00215899">
            <w:pPr>
              <w:spacing w:after="0" w:line="276" w:lineRule="auto"/>
            </w:pPr>
            <w:r>
              <w:rPr>
                <w:rFonts w:ascii="Times New Roman" w:eastAsia="Times New Roman" w:hAnsi="Times New Roman" w:cs="Times New Roman"/>
                <w:sz w:val="26"/>
              </w:rPr>
              <w:t>Nghị định số 42/2025/NĐ-CP của Chính phủ: Quy định chức năng, nhiệm vụ, quyền hạn và cơ cấu tổ chức của Bộ Y tế</w:t>
            </w:r>
          </w:p>
        </w:tc>
        <w:tc>
          <w:tcPr>
            <w:tcW w:w="0" w:type="auto"/>
          </w:tcPr>
          <w:p w:rsidR="00964F44" w:rsidRDefault="00964F44"/>
          <w:p w:rsidR="00964F44" w:rsidRDefault="00215899">
            <w:pPr>
              <w:spacing w:after="0" w:line="276" w:lineRule="auto"/>
            </w:pPr>
            <w:r>
              <w:rPr>
                <w:rFonts w:ascii="Times New Roman" w:eastAsia="Times New Roman" w:hAnsi="Times New Roman" w:cs="Times New Roman"/>
                <w:sz w:val="26"/>
              </w:rPr>
              <w:t>27-02-2025</w:t>
            </w:r>
          </w:p>
        </w:tc>
        <w:tc>
          <w:tcPr>
            <w:tcW w:w="0" w:type="auto"/>
          </w:tcPr>
          <w:p w:rsidR="00964F44" w:rsidRDefault="00964F44"/>
          <w:p w:rsidR="00964F44" w:rsidRDefault="00215899">
            <w:pPr>
              <w:spacing w:after="0" w:line="276" w:lineRule="auto"/>
            </w:pPr>
            <w:r>
              <w:rPr>
                <w:rFonts w:ascii="Times New Roman" w:eastAsia="Times New Roman" w:hAnsi="Times New Roman" w:cs="Times New Roman"/>
                <w:sz w:val="26"/>
              </w:rPr>
              <w:t>Chính phủ</w:t>
            </w:r>
          </w:p>
        </w:tc>
      </w:tr>
      <w:tr w:rsidR="00964F44">
        <w:tblPrEx>
          <w:tblCellMar>
            <w:top w:w="0" w:type="dxa"/>
            <w:bottom w:w="0" w:type="dxa"/>
          </w:tblCellMar>
        </w:tblPrEx>
        <w:tc>
          <w:tcPr>
            <w:tcW w:w="0" w:type="auto"/>
          </w:tcPr>
          <w:p w:rsidR="00964F44" w:rsidRDefault="00964F44"/>
          <w:p w:rsidR="00964F44" w:rsidRDefault="00215899">
            <w:pPr>
              <w:spacing w:after="0" w:line="276" w:lineRule="auto"/>
            </w:pPr>
            <w:r>
              <w:rPr>
                <w:rFonts w:ascii="Times New Roman" w:eastAsia="Times New Roman" w:hAnsi="Times New Roman" w:cs="Times New Roman"/>
                <w:sz w:val="26"/>
              </w:rPr>
              <w:t>148/2025/NĐ-CP</w:t>
            </w:r>
          </w:p>
        </w:tc>
        <w:tc>
          <w:tcPr>
            <w:tcW w:w="0" w:type="auto"/>
          </w:tcPr>
          <w:p w:rsidR="00964F44" w:rsidRDefault="00964F44"/>
          <w:p w:rsidR="00964F44" w:rsidRDefault="00215899">
            <w:pPr>
              <w:spacing w:after="0" w:line="276" w:lineRule="auto"/>
            </w:pPr>
            <w:r>
              <w:rPr>
                <w:rFonts w:ascii="Times New Roman" w:eastAsia="Times New Roman" w:hAnsi="Times New Roman" w:cs="Times New Roman"/>
                <w:sz w:val="26"/>
              </w:rPr>
              <w:t>NGHỊ ĐỊNH  QUY ĐỊNH VỀ PHÂN QUYỀN, PHÂN CẤP TRONG LĨNH VỰC Y TẾ</w:t>
            </w:r>
          </w:p>
        </w:tc>
        <w:tc>
          <w:tcPr>
            <w:tcW w:w="0" w:type="auto"/>
          </w:tcPr>
          <w:p w:rsidR="00964F44" w:rsidRDefault="00964F44"/>
          <w:p w:rsidR="00964F44" w:rsidRDefault="00215899">
            <w:pPr>
              <w:spacing w:after="0" w:line="276" w:lineRule="auto"/>
            </w:pPr>
            <w:r>
              <w:rPr>
                <w:rFonts w:ascii="Times New Roman" w:eastAsia="Times New Roman" w:hAnsi="Times New Roman" w:cs="Times New Roman"/>
                <w:sz w:val="26"/>
              </w:rPr>
              <w:t>12-06-2025</w:t>
            </w:r>
          </w:p>
        </w:tc>
        <w:tc>
          <w:tcPr>
            <w:tcW w:w="0" w:type="auto"/>
          </w:tcPr>
          <w:p w:rsidR="00964F44" w:rsidRDefault="00964F44"/>
          <w:p w:rsidR="00964F44" w:rsidRDefault="00215899">
            <w:pPr>
              <w:spacing w:after="0" w:line="276" w:lineRule="auto"/>
            </w:pPr>
            <w:r>
              <w:rPr>
                <w:rFonts w:ascii="Times New Roman" w:eastAsia="Times New Roman" w:hAnsi="Times New Roman" w:cs="Times New Roman"/>
                <w:sz w:val="26"/>
              </w:rPr>
              <w:t>Chính phủ</w:t>
            </w:r>
          </w:p>
        </w:tc>
      </w:tr>
      <w:tr w:rsidR="00964F44">
        <w:tblPrEx>
          <w:tblCellMar>
            <w:top w:w="0" w:type="dxa"/>
            <w:bottom w:w="0" w:type="dxa"/>
          </w:tblCellMar>
        </w:tblPrEx>
        <w:tc>
          <w:tcPr>
            <w:tcW w:w="0" w:type="auto"/>
          </w:tcPr>
          <w:p w:rsidR="00964F44" w:rsidRDefault="00964F44"/>
          <w:p w:rsidR="00964F44" w:rsidRDefault="00215899">
            <w:pPr>
              <w:spacing w:after="0" w:line="276" w:lineRule="auto"/>
            </w:pPr>
            <w:r>
              <w:rPr>
                <w:rFonts w:ascii="Times New Roman" w:eastAsia="Times New Roman" w:hAnsi="Times New Roman" w:cs="Times New Roman"/>
                <w:sz w:val="26"/>
              </w:rPr>
              <w:t>64/2025/TT-BTC</w:t>
            </w:r>
          </w:p>
        </w:tc>
        <w:tc>
          <w:tcPr>
            <w:tcW w:w="0" w:type="auto"/>
          </w:tcPr>
          <w:p w:rsidR="00964F44" w:rsidRDefault="00964F44"/>
          <w:p w:rsidR="00964F44" w:rsidRDefault="00215899">
            <w:pPr>
              <w:spacing w:after="0" w:line="276" w:lineRule="auto"/>
            </w:pPr>
            <w:r>
              <w:rPr>
                <w:rFonts w:ascii="Times New Roman" w:eastAsia="Times New Roman" w:hAnsi="Times New Roman" w:cs="Times New Roman"/>
                <w:sz w:val="26"/>
              </w:rPr>
              <w:t>Thông tư số 64/2025/TT-BTC ngày 30/6/2025 của Bộ trưởng Bộ Tài chính quy định mức thu, miễn một số khoản phí, lệ phí nhằm hỗ trợ doanh nghiệp, người dân</w:t>
            </w:r>
          </w:p>
        </w:tc>
        <w:tc>
          <w:tcPr>
            <w:tcW w:w="0" w:type="auto"/>
          </w:tcPr>
          <w:p w:rsidR="00964F44" w:rsidRDefault="00964F44"/>
          <w:p w:rsidR="00964F44" w:rsidRDefault="00215899">
            <w:pPr>
              <w:spacing w:after="0" w:line="276" w:lineRule="auto"/>
            </w:pPr>
            <w:r>
              <w:rPr>
                <w:rFonts w:ascii="Times New Roman" w:eastAsia="Times New Roman" w:hAnsi="Times New Roman" w:cs="Times New Roman"/>
                <w:sz w:val="26"/>
              </w:rPr>
              <w:t>30-06-2025</w:t>
            </w:r>
          </w:p>
        </w:tc>
        <w:tc>
          <w:tcPr>
            <w:tcW w:w="0" w:type="auto"/>
          </w:tcPr>
          <w:p w:rsidR="00964F44" w:rsidRDefault="00964F44"/>
        </w:tc>
      </w:tr>
    </w:tbl>
    <w:p w:rsidR="00964F44" w:rsidRDefault="00215899">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Yêu cầu đối với hồ sơ đăng ký lưu hành:  - Đối với hồ sơ nộp trực tiếp hoặc nộp qua bưu chính công ích: theo quy định tại Điều 26 Nghị định số 91/2016/NĐ-CP được sửa đổi bổ sung tại Nghị định số 155/2018/NĐ-CP và Nghị định số 129/2024/NĐ-CP. - Đối với hồ sơ đăng ký trực tuyến: theo quy định tại Điều 52 Nghị định số 91/2016/NĐ-CP. Điều kiện đối với chế phẩm đăng ký lưu hành: theo quy định tại Điều 19 Nghị định số 91/2016/NĐ-CP.</w:t>
      </w:r>
    </w:p>
    <w:p w:rsidR="00964F44" w:rsidRDefault="00215899">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964F44" w:rsidRDefault="00215899">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sectPr w:rsidR="00964F44">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64F44"/>
    <w:rsid w:val="00215899"/>
    <w:rsid w:val="00964F44"/>
    <w:rsid w:val="009C2C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B20C92B-50C4-49ED-B623-0EAB074BD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890</Words>
  <Characters>5073</Characters>
  <Application>Microsoft Office Word</Application>
  <DocSecurity>0</DocSecurity>
  <Lines>42</Lines>
  <Paragraphs>11</Paragraphs>
  <ScaleCrop>false</ScaleCrop>
  <Company/>
  <LinksUpToDate>false</LinksUpToDate>
  <CharactersWithSpaces>5952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2025-12-02T12:20:00Z</dcterms:created>
  <dcterms:modified xsi:type="dcterms:W3CDTF">2025-12-02T12:20:00Z</dcterms:modified>
</cp:coreProperties>
</file>