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1.014037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2237/QĐ-BYT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công bố tiêu chuẩn chất lượng vị thuốc cổ truyền, dược liệu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Y Dược cổ truyền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Nộp hồ sơ: 
Cơ sở công bố nộp một (01) bộ hồ sơ tự công bố theo quy định tại khoản 1 Điều này đến Cục Quản lý Y, Dược cổ truyền theo hình thức quy định tại Điều 15 Nghị định số 118/2025/NĐ-CP ngày 09 tháng 6 năm 2025 của Chính phủ về thực hiện thủ tục hành chính theo cơ chế một cửa, một cửa liên thông tại Bộ phận Một cửa và Cổng Dịch vụ công quốc gia.
Bước 2. Tiếp nhận hồ sơ:
Sau khi nhận được hồ sơ tự công bố đủ thành phần, đạt yêu cầu về hình thức và nộp phí theo quy định, Cục Quản lý Y, Dược cổ truyền cấp cho cơ sở công bố Giấy tiếp nhận hồ sơ theo quy định.
Bước 3. Trình tự thực hiện
- Ngay sau khi nhận được Giấy tiếp nhận, cơ sở công bố được quyền kinh doanh vị thuốc cổ truyền, dược liệu đã công bố tiêu chuẩn chất lượng và chịu trách nhiệm hoàn toàn về chất lượng của vị thuốc cổ truyền, dược liệu theo hồ sơ công bố;
- Trong vòng 07 ngày làm việc, Cục Quản lý Y, Dược cổ truyền có trách nhiệm công bố trên Trang Thông tin điện tử Bản tự công bố tiêu chuẩn chất lượng theo Mẫu số 02 ban hành kèm theo Thông tư này;
- Trường hợp vị thuốc cổ truyền, dược liệu có sự thay đổi về chỉ tiêu chất lượng hoặc mức chất lượng thì tổ chức, cá nhân phải nộp lại hồ sơ công bố tiêu chuẩn chất lượng theo quy định tại khoản 1 Điều này để thực hiện lại thủ tục công bố.</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500.000 Đồng</w:t>
              <w:t xml:space="preserve"> (theo Thông tư số 41/2023/TT-BTC ngày 12 tháng 6 năm 2023 quy định mức thu, chế độ thu, nộp, quản lý và sử dụng phí trong lĩnh vực dược, mĩ phẩm)</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500.000 Đồng</w:t>
              <w:t xml:space="preserve"> (theo Thông tư số 41/2023/TT-BTC ngày 12 tháng 6 năm 2023 quy định mức thu, chế độ thu, nộp, quản lý và sử dụng phí trong lĩnh vực dược, mĩ phẩm)</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500.000 Đồng</w:t>
              <w:t xml:space="preserve"> (theo Thông tư số 41/2023/TT-BTC ngày 12 tháng 6 năm 2023 quy định mức thu, chế độ thu, nộp, quản lý và sử dụng phí trong lĩnh vực dược, mĩ phẩm)</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Thành phần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Bản công bố chất lượng vị thuốc cổ truyền, dược liệu theo Mẫu số 02 Phụ lục I ban hành kèm theo Thông tư số 32/2025/TT-BYT ngày 01/7/2025;</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Phiếu kiểm nghiệm vị thuốc cổ truyền, dược liệu đạt theo tiêu chuẩn chất lượng công bố do cơ sở kiểm nghiệm nhà nước đạt tiêu chuẩn GLP hoặc cơ sở kinh doanh dịch vụ kiểm nghiệm được cấp giấy chứng nhận đủ điều kiện kinh doanh dược phạm vi kinh doanh dịch vụ kiểm nghiệm ban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tài liệu chứng minh nguồn gốc, xuất xứ của vị thuốc cổ truyền, dược liệu theo quy định tại khoản 2, khoản 3 Điều 12 Thông tư số 32/2025/TT-BYT ngày 01/7/2025;</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Các tài liệu trong hồ sơ công bố phải được thể hiện bằng tiếng Việt hoặc tiếng Anh; cơ sở kinh doanh vị thuốc cổ truyền, dược liệu, cơ sở khám bệnh, chữa bệnh tự chịu trách nhiệm toàn diện trước pháp luật về tính chính xác, hợp pháp, trung thực của tất cả các tài liệu trong hồ sơ công bố.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Y, Dược cổ truyền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Phiếu tiếp nhận hồ sơ Công bố tiêu chuẩn chất lượng vị thuốc cổ truyền, dược liệu, Bản tự công bố chất lượng vị thuốc cổ truyền, dược liệu theo Mẫu số 02 Phụ lục I ban hành kèm theo Thông tư số 32/2025/TT-BYT ngày 01/7/2025 được công bố trên Trang Thông tin điện tử của Cục Quản lý Y, Dược cổ truyền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163/2006/NĐ-CP</w:t>
            </w:r>
          </w:p>
        </w:tc>
        <w:tc>
          <w:p/>
          <w:p>
            <w:pPr>
              <w:spacing w:after="0" w:before="0" w:lineRule="auto" w:line="276"/>
              <w:jc w:val="left"/>
            </w:pPr>
            <w:r>
              <w:rPr>
                <w:rFonts w:ascii="Times New Roman" w:hAnsi="Times New Roman" w:cs="Times New Roman" w:eastAsia="Times New Roman"/>
                <w:b w:val="false"/>
                <w:sz w:val="26"/>
              </w:rPr>
              <w:t>163/2006/NĐ-CP</w:t>
            </w:r>
          </w:p>
        </w:tc>
        <w:tc>
          <w:p/>
          <w:p>
            <w:pPr>
              <w:spacing w:after="0" w:before="0" w:lineRule="auto" w:line="276"/>
              <w:jc w:val="left"/>
            </w:pPr>
            <w:r>
              <w:rPr>
                <w:rFonts w:ascii="Times New Roman" w:hAnsi="Times New Roman" w:cs="Times New Roman" w:eastAsia="Times New Roman"/>
                <w:b w:val="false"/>
                <w:sz w:val="26"/>
              </w:rPr>
              <w:t>29-12-2006</w:t>
            </w:r>
          </w:p>
        </w:tc>
        <w:tc>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12-06-2023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32/2025/TT-BYT</w:t>
            </w:r>
          </w:p>
        </w:tc>
        <w:tc>
          <w:p/>
          <w:p>
            <w:pPr>
              <w:spacing w:after="0" w:before="0" w:lineRule="auto" w:line="276"/>
              <w:jc w:val="left"/>
            </w:pPr>
            <w:r>
              <w:rPr>
                <w:rFonts w:ascii="Times New Roman" w:hAnsi="Times New Roman" w:cs="Times New Roman" w:eastAsia="Times New Roman"/>
                <w:b w:val="false"/>
                <w:sz w:val="26"/>
              </w:rPr>
              <w:t>Thông tư của Bộ trưởng Bộ Y tế quy định quản lý về chất lượng thuốc cổ truyền, vị thuốc cổ truyền, dược liệu</w:t>
            </w:r>
          </w:p>
        </w:tc>
        <w:tc>
          <w:p/>
          <w:p>
            <w:pPr>
              <w:spacing w:after="0" w:before="0" w:lineRule="auto" w:line="276"/>
              <w:jc w:val="left"/>
            </w:pPr>
            <w:r>
              <w:rPr>
                <w:rFonts w:ascii="Times New Roman" w:hAnsi="Times New Roman" w:cs="Times New Roman" w:eastAsia="Times New Roman"/>
                <w:b w:val="false"/>
                <w:sz w:val="26"/>
              </w:rPr>
              <w:t>01-07-2025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Đối tượng công bố:
1. Vị thuốc cổ truyền, dược liệu phải công bố tiêu chuẩn chất lượng trước khi lưu hành thuộc một trong các trường hợp sau:
a) Vị thuốc cổ truyền, dược liệu chưa có tiêu chuẩn chất lượng quy định trong dược điển Việt Nam hoặc dược điển tham chiếu quy định tại Điều 4 Thông tư này;
b) Vị thuốc cổ truyền, dược liệu có tiêu chuẩn chất lượng quy định trong dược điển Việt Nam hoặc dược điển tham chiếu quy định tại Điều 4 Thông tư này nhưng cơ sở muốn công bố chỉ tiêu chất lượng và mức chất lượng cao hơn quy định tại dược điển.
2. Yêu cầu, điều kiện về thành phần hồ sơ:
a) Bản công bố chất lượng vị thuốc cổ truyền, dược liệu theo Mẫu số 02 Phụ lục I ban hành kèm theo Thông tư số 32/2025/TT-BYT ngày 01/7/2025;
b) Phiếu kiểm nghiệm vị thuốc cổ truyền, dược liệu đạt theo tiêu chuẩn chất lượng công bố do cơ sở kiểm nghiệm nhà nước đạt tiêu chuẩn GLP hoặc cơ sở kinh doanh dịch vụ kiểm nghiệm được cấp giấy chứng nhận đủ điều kiện kinh doanh dược phạm vi kinh doanh dịch vụ kiểm nghiệm ban hành theo Mẫu số 04A Phụ lục I ban hành kèm theo Thông tư số 32/2025/TT-BYT ngày 01/7/2025.
c) Tài liệu chứng minh nguồn gốc, xuất xứ của vị thuốc cổ truyền, dược liệu theo quy định tại khoản 2, khoản 3 Điều 12 Thông tư số 32/2025/TT-BYT ngày 01/7/2025, cụ thể như sau:
- Tài liệu chứng minh nguồn gốc, xuất xứ của vị thuốc cổ truyền bao gồm: 
Giấy đăng ký lưu hành vị thuốc cổ truyền hoặc số công bố tiêu chuẩn chất lượng (bao gồm cả số do cơ sở công bố);
Tài liệu chứng minh nguồn gốc, xuất xứ của dược liệu để sản xuất vị thuốc cổ truyền.
- Tài liệu chứng minh nguồn gốc, xuất xứ của dược liệu:
Đối với dược liệu nhập khẩu là giấy chứng nhận nguồn gốc, xuất xứ của từng lô dược liệu (Giấy C/O) do cơ quan nhà nước có thẩm quyền của nước xuất khẩu cấp;
Đối với dược liệu được nuôi trồng, thu hái hoặc khai thác trong nước đạt thực hành tốt nuôi trồng, thu hái, khai thác dược liệu tự nhiên (GACP) là giấy chứng nhận dược liệu đạt GACP;
Đối với dược liệu được nuôi trồng, thu hái hoặc khai thác trong nước không đạt GACP là bản cam kết về địa điểm nuôi trồng, thu hái dược liệu tại địa phương theo quy định tại Mẫu số 07 Phụ lục I ban hành kèm theo Thông tư số 32/2025/TT-BYT ngày 01/7/2025.
d) Các tài liệu trong hồ sơ công bố phải được thể hiện bằng tiếng Việt hoặc tiếng Anh; cơ sở kinh doanh vị thuốc cổ truyền, dược liệu, cơ sở khám bệnh, chữa bệnh tự chịu trách nhiệm toàn diện trước pháp luật về tính chính xác, hợp pháp, trung thực của tất cả các tài liệu trong hồ sơ công bố.</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https://thutuc.dichvucong.gov.vn/p/home/dvc-tthc-thu-tuc-hanh-chinh-chi-tiet.html?ma_thu_tuc=406609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2025-12-02T12:23:32Z</dcterms:created>
  <dc:creator>Apache POI</dc:creator>
</cp:coreProperties>
</file>