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3AEB" w:rsidRDefault="00BB2861">
      <w:pPr>
        <w:spacing w:after="300" w:line="276" w:lineRule="auto"/>
        <w:jc w:val="center"/>
      </w:pPr>
      <w:r>
        <w:rPr>
          <w:rFonts w:ascii="Times New Roman" w:eastAsia="Times New Roman" w:hAnsi="Times New Roman" w:cs="Times New Roman"/>
          <w:b/>
          <w:sz w:val="26"/>
        </w:rPr>
        <w:t>Chi tiết thủ tục hành chính</w:t>
      </w:r>
    </w:p>
    <w:p w:rsidR="000E3AEB" w:rsidRDefault="00BB286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1.014045</w:t>
      </w:r>
    </w:p>
    <w:p w:rsidR="000E3AEB" w:rsidRDefault="00BB286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2238/QĐ-BYT</w:t>
      </w:r>
    </w:p>
    <w:p w:rsidR="000E3AEB" w:rsidRDefault="00BB286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đăng ký lưu hành vị thuốc cổ truyền, dược liệu</w:t>
      </w:r>
    </w:p>
    <w:p w:rsidR="000E3AEB" w:rsidRDefault="00BB286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E3AEB" w:rsidRDefault="00BB286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E3AEB" w:rsidRDefault="00BB286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rsidR="000E3AEB" w:rsidRDefault="00BB2861">
      <w:pPr>
        <w:spacing w:after="0" w:line="276" w:lineRule="auto"/>
        <w:jc w:val="both"/>
      </w:pPr>
      <w:r>
        <w:rPr>
          <w:rFonts w:ascii="Times New Roman" w:eastAsia="Times New Roman" w:hAnsi="Times New Roman" w:cs="Times New Roman"/>
          <w:b/>
          <w:sz w:val="26"/>
        </w:rPr>
        <w:t xml:space="preserve">Trình tự thực hiện: </w:t>
      </w:r>
    </w:p>
    <w:p w:rsidR="000E3AEB" w:rsidRDefault="000E3AEB">
      <w:pPr>
        <w:shd w:val="clear" w:color="auto" w:fill="F2F6F9"/>
        <w:spacing w:before="120" w:after="0" w:line="276" w:lineRule="auto"/>
        <w:jc w:val="both"/>
      </w:pPr>
    </w:p>
    <w:p w:rsidR="000E3AEB" w:rsidRDefault="00BB2861">
      <w:pPr>
        <w:spacing w:after="0" w:line="276" w:lineRule="auto"/>
        <w:jc w:val="both"/>
      </w:pPr>
      <w:r>
        <w:rPr>
          <w:rFonts w:ascii="Times New Roman" w:eastAsia="Times New Roman" w:hAnsi="Times New Roman" w:cs="Times New Roman"/>
          <w:sz w:val="26"/>
        </w:rPr>
        <w:t>Bước 1. Nộp hồ sơ:  Cơ sở đề nghị cấp giấy đăng ký lưu hành vị thuốc cổ truyền, dược liệu nộp 01 bộ hồ sơ đề nghị cấp giấy đăng ký lưu hành vị thuốc cổ truyền, dược liệu theo quy định tại Điều 25 Thông tư số 29/2025/TT-BYT đến Cục Quản lý Y, Dược cổ truyền theo hình thức quy định tại khoản 3 Điều 3 Thông tư số 29/2025/TT-BYT.  Bước 2. Tiếp nhận hồ sơ: Khi nhận được hồ sơ đăng ký đủ thành phần, đạt yêu cầu về hình thức, nộp phí theo quy định, Cục Quản lý Y, Dược cổ truyền cấp cho cơ sở đăng ký Giấy tiếp nhận</w:t>
      </w:r>
      <w:r>
        <w:rPr>
          <w:rFonts w:ascii="Times New Roman" w:eastAsia="Times New Roman" w:hAnsi="Times New Roman" w:cs="Times New Roman"/>
          <w:sz w:val="26"/>
        </w:rPr>
        <w:t xml:space="preserve"> hồ sơ theo quy định. Bước 3. Trình tự thực hiện: 1. Trong thời hạn 12 tháng kể từ ngày nhận đủ hồ sơ, Cục Quản lý Y, Dược cổ truyền có văn bản đồng ý hoặc không đồng ý cấp giấy đăng ký lưu hành vị thuốc cổ truyền, dược liệu, cụ thể như sau: 1.1 Trong thời hạn 15 ngày kể từ ngày nhận đủ hồ sơ, Cục Quản lý Y, Dược cổ truyền tiến hành rà soát, phân loại và gửi hồ sơ đến các chuyên gia thẩm định hoặc các đơn vị thẩm định để tổ chức xem xét, cho ý kiến; 1.2. Trong thời hạn 04 tháng kể từ ngày nhận được hồ sơ từ</w:t>
      </w:r>
      <w:r>
        <w:rPr>
          <w:rFonts w:ascii="Times New Roman" w:eastAsia="Times New Roman" w:hAnsi="Times New Roman" w:cs="Times New Roman"/>
          <w:sz w:val="26"/>
        </w:rPr>
        <w:t xml:space="preserve"> Cục Quản lý Y, Dược cổ truyền, các chuyên gia thẩm định hoặc các đơn vị thẩm định phải hoàn thành biên bản thẩm định và gửi Cục Quản lý Y, Dược cổ truyền; 1.3. Trong thời hạn 03 tháng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w:t>
      </w:r>
      <w:r>
        <w:rPr>
          <w:rFonts w:ascii="Times New Roman" w:eastAsia="Times New Roman" w:hAnsi="Times New Roman" w:cs="Times New Roman"/>
          <w:sz w:val="26"/>
        </w:rPr>
        <w:t>; 1.4. Trong thời hạn 20 ngày kể từ ngày nhận được tài liệu từ Cục Quản lý Y, Dược cổ truyền, Văn phòng Hội đồng tổ chức họp Hội đồng; 1.5. Trong thời hạn 20 ngày kể từ ngày họp Hội đồng, Văn phòng Hội đồng hoàn thiện và gửi biên bản về Cục Quản lý Y, Dược cổ truyền; 1.6. Trong thời hạn 30 ngày kể từ ngày nhận được biên bản họp Hội đồng, Cục Quản lý Y, Dược cổ truyền có văn bản cấp giấy đăng ký lưu hành vị thuốc cổ truyền, dược liệu đối với hồ sơ đạt yêu cầu; Cục Quản lý Y, Dược cổ truyền có văn bản trả lời</w:t>
      </w:r>
      <w:r>
        <w:rPr>
          <w:rFonts w:ascii="Times New Roman" w:eastAsia="Times New Roman" w:hAnsi="Times New Roman" w:cs="Times New Roman"/>
          <w:sz w:val="26"/>
        </w:rPr>
        <w:t xml:space="preserve"> theo kết luận của Hội đồng đối với hồ sơ thẩm định chưa đạt, không đạt và nêu rõ lý do. 2. Trong thời hạn 04 tháng kể từ ngày nhận đủ hồ sơ, Cục Quản lý Y, Dược cổ truyền có văn bản đồng ý hoặc không đồng ý cấp đối với vị thuốc cổ truyền, dược liệu thuộc trường hợp ưu tiên rút ngắn thời gian, cụ thể như sau: 2.1. Trong thời hạn 10 ngày kể từ ngày nhận đủ hồ sơ, Cục Quản lý Y, Dược cổ truyền tiến hành rà soát, phân loại và gửi hồ sơ đến các chuyên gia </w:t>
      </w:r>
      <w:r>
        <w:rPr>
          <w:rFonts w:ascii="Times New Roman" w:eastAsia="Times New Roman" w:hAnsi="Times New Roman" w:cs="Times New Roman"/>
          <w:sz w:val="26"/>
        </w:rPr>
        <w:lastRenderedPageBreak/>
        <w:t xml:space="preserve">thẩm định hoặc các đơn vị thẩm định để tổ chức xem xét, </w:t>
      </w:r>
      <w:r>
        <w:rPr>
          <w:rFonts w:ascii="Times New Roman" w:eastAsia="Times New Roman" w:hAnsi="Times New Roman" w:cs="Times New Roman"/>
          <w:sz w:val="26"/>
        </w:rPr>
        <w:t>cho ý kiến; 2.2. Trong thời hạn 40 ngày kể từ ngày nhận được hồ sơ từ Cục Quản lý Y, Dược cổ truyền, các chuyên gia thẩm định hoặc các đơn vị thẩm định phải hoàn thành biên bản thẩm định và gửi Cục Quản lý Y, Dược cổ truyền; 2.3. Trong thời hạn 20 ngày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w:t>
      </w:r>
      <w:r>
        <w:rPr>
          <w:rFonts w:ascii="Times New Roman" w:eastAsia="Times New Roman" w:hAnsi="Times New Roman" w:cs="Times New Roman"/>
          <w:sz w:val="26"/>
        </w:rPr>
        <w:t xml:space="preserve"> Y, Dược cổ truyền chuyển Văn phòng Hội đồng để tổ chức họp Hội đồng; 2.4. Trong thời hạn 12 ngày kể từ ngày nhận được tài liệu từ Cục Quản lý Y, Dược cổ truyền, Văn phòng Hội đồng tổ chức họp Hội đồng; 2.5. Trong thời hạn 12 ngày kể từ ngày họp Hội đồng, Văn phòng Hội đồng hoàn thiện và gửi biên bản về Cục Quản lý Y, Dược cổ truyền; 2.6. Trong thời hạn 20 ngày kể từ ngày nhận được biên bản họp Hội đồng, Cục Quản lý Y, Dược cổ truyền có văn bản cấp giấy đăng ký lưu hành vị thuốc cổ truyền, dược liệu đối với</w:t>
      </w:r>
      <w:r>
        <w:rPr>
          <w:rFonts w:ascii="Times New Roman" w:eastAsia="Times New Roman" w:hAnsi="Times New Roman" w:cs="Times New Roman"/>
          <w:sz w:val="26"/>
        </w:rPr>
        <w:t xml:space="preserve"> hồ sơ đạt yêu cầu; Cục Quản lý Y, Dược cổ truyền có văn bản trả lời theo kết luận của Hội đồng đối với hồ sơ thẩm định chưa đạt, không đạt và nêu rõ lý do.</w:t>
      </w:r>
    </w:p>
    <w:p w:rsidR="000E3AEB" w:rsidRDefault="00BB286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76"/>
        <w:gridCol w:w="953"/>
        <w:gridCol w:w="2056"/>
        <w:gridCol w:w="5526"/>
      </w:tblGrid>
      <w:tr w:rsidR="000E3AEB">
        <w:tblPrEx>
          <w:tblCellMar>
            <w:top w:w="0" w:type="dxa"/>
            <w:bottom w:w="0" w:type="dxa"/>
          </w:tblCellMar>
        </w:tblPrEx>
        <w:tc>
          <w:tcPr>
            <w:tcW w:w="15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Hình thức nộp</w:t>
            </w:r>
          </w:p>
        </w:tc>
        <w:tc>
          <w:tcPr>
            <w:tcW w:w="2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Phí, lệ phí</w:t>
            </w:r>
          </w:p>
        </w:tc>
        <w:tc>
          <w:tcPr>
            <w:tcW w:w="3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Mô tả</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Trực tiếp</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12 Tháng</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Phí : 5.500.000 Đồng (Cấp giấy đăng ký lưu hành thuốc)</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Hồ sơ đề nghị cấp giấy đăng ký lưu hành vị thuốc cổ truyền, dược liệu: không quá 12 tháng; - Hồ sơ đề nghị cấp giấy đăng ký lưu hành vị thuốc cổ truyền, dược liệu thuộc trường hợp ưu tiên rút ngắn thời gian: không quá 04 tháng.</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Trực tuyến</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12 Tháng</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Phí : 5.500.000 Đồng (Cấp giấy đăng ký lưu hành thuốc)</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Hồ sơ đề nghị cấp giấy đăng ký lưu hành vị thuốc cổ truyền, dược liệu: không quá 12 tháng; - Hồ sơ đề nghị cấp giấy đăng ký lưu hành vị thuốc cổ truyền, dược liệu thuộc trường hợp ưu tiên rút ngắn thời gian: không quá 04 tháng.</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Dịch vụ bưu chính</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12 Tháng</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xml:space="preserve">Phí : 5.500.000 Đồng (Cấp giấy đăng ký lưu hành </w:t>
            </w:r>
            <w:r>
              <w:rPr>
                <w:rFonts w:ascii="Times New Roman" w:eastAsia="Times New Roman" w:hAnsi="Times New Roman" w:cs="Times New Roman"/>
                <w:sz w:val="26"/>
              </w:rPr>
              <w:lastRenderedPageBreak/>
              <w:t>thuốc)</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xml:space="preserve">- Hồ sơ đề nghị cấp giấy đăng ký lưu hành vị thuốc cổ truyền, dược liệu: không quá 12 tháng; - Hồ sơ đề nghị cấp giấy đăng ký lưu hành vị thuốc cổ truyền, </w:t>
            </w:r>
            <w:r>
              <w:rPr>
                <w:rFonts w:ascii="Times New Roman" w:eastAsia="Times New Roman" w:hAnsi="Times New Roman" w:cs="Times New Roman"/>
                <w:sz w:val="26"/>
              </w:rPr>
              <w:lastRenderedPageBreak/>
              <w:t>dược liệu thuộc trường hợp ưu tiên rút ngắn thời gian: không quá 04 tháng.</w:t>
            </w:r>
          </w:p>
        </w:tc>
      </w:tr>
    </w:tbl>
    <w:p w:rsidR="000E3AEB" w:rsidRDefault="00BB2861">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0E3AEB" w:rsidRDefault="00BB2861">
      <w:pPr>
        <w:shd w:val="clear" w:color="auto" w:fill="F2F6F9"/>
        <w:spacing w:before="120" w:after="0" w:line="276" w:lineRule="auto"/>
        <w:jc w:val="both"/>
      </w:pPr>
      <w:r>
        <w:rPr>
          <w:rFonts w:ascii="Times New Roman" w:eastAsia="Times New Roman" w:hAnsi="Times New Roman" w:cs="Times New Roman"/>
          <w:b/>
          <w:sz w:val="26"/>
        </w:rPr>
        <w:t xml:space="preserve">A. Phần hồ sơ hành chính: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3"/>
        <w:gridCol w:w="1159"/>
        <w:gridCol w:w="933"/>
      </w:tblGrid>
      <w:tr w:rsidR="000E3AEB">
        <w:tblPrEx>
          <w:tblCellMar>
            <w:top w:w="0" w:type="dxa"/>
            <w:bottom w:w="0" w:type="dxa"/>
          </w:tblCellMar>
        </w:tblPrEx>
        <w:tc>
          <w:tcPr>
            <w:tcW w:w="6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Tên giấy tờ</w:t>
            </w:r>
          </w:p>
        </w:tc>
        <w:tc>
          <w:tcPr>
            <w:tcW w:w="2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Mẫu đơn, tờ khai</w:t>
            </w:r>
          </w:p>
        </w:tc>
        <w:tc>
          <w:tcPr>
            <w:tcW w:w="2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Số lượng</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 Đơn đề nghị cấp giấy đăng ký lưu hành vị thuốc cổ truyền, dược liệu theo quy định tại Mẫu số 02B Phụ lục I ban hành kèm theo Thông tư số 29/2025/TT-BYT.</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Mu.docx</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2. Các tài liệu pháp lý trong trường hợp cơ sở đứng tên đăng ký lưu hành vị thuốc cổ truyền, dược liệu là cơ sở sản xuất vị thuốc cổ truyền, dược liệu: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a) Bản sao Giấy chứng nhận đủ điều kiện kinh doanh dược có phạm vi sản xuất vị thuốc cổ truyền, dược liệu đối với cơ sở sản xuất trong nước, trừ trường hợp đã có cơ sở dữ liệu trên Trang Thông tin điện tử hoặc dịch vụ công của Bộ Y tế (Cục Quản lý Y, Dược cổ truyền hoặc Cục Quản lý Dược);</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 Bản sao Giấy chứng nhận đăng ký doanh nghiệp đối với cơ sở nuôi trồng, thu hái, khai thác dược liệu trong nước;</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c) Bản sao Giấy phép sản xuất vị thuốc cổ truyền, dược liệu do cơ quan nhà nước có thẩm quyền nước ngoài cấp; giấy phép thành lập văn phòng đại diện tại Việt Nam đối với cơ sở sản xuất nước ngoài.</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3. Các tài liệu pháp lý trong trường hợp cơ sở đứng tên đăng ký lưu hành dược liệu không phải là cơ sở sản xuất vị thuốc cổ truyền, dược liệu: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a) Các tài liệu pháp lý của cơ sở sản xuất vị thuốc cổ truyền, dược liệu đề nghị đăng ký quy định tại khoản 2 Điều 26 Thông tư số 29/2025/TT-BYT. Không yêu cầu Giấy phép thành lập Văn phòng đại diện tại Việt Nam của cơ sở sản xuất trong trường hợp ủy quyền tại điểm b Khoản này;</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 Các tài liệu pháp lý của cơ sở đứng tên đăng ký lưu hành vị thuốc cổ truyền, dược liệu: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Bản sao Giấy chứng nhận đủ điều kiện kinh doanh dược đối với cơ sở trong nước có một trong các phạm vi kinh doanh: bán buôn, xuất khẩu, nhập khẩu vị thuốc cổ truyền hoặc dược liệu, trừ trường hợp đã có cơ sở dữ liệu trên Trang Thông tin điện tử hoặc dịch vụ công của Bộ Y tế (Cục Quản lý Y, Dược cổ truyền hoặc Cục Quản lý Dược);</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Bản sao Giấy phép sản xuất, kinh doanh dược do cơ quan quản lý nhà nước có thẩm quyền nước ngoài cấp và Giấy phép thành lập Văn phòng đại diện tại Việt Nam đối với cơ sở sản xuất nước ngoài.</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4. Thư ủy quyền theo quy định tại khoản 4 Điều 5 Thông tư số 29/2025/TT-BYT trong trường hợp được ủy quyền.</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5. Mẫu nhãn vị thuốc cổ truyền, dược liệu.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0E3AEB" w:rsidRDefault="00BB2861">
      <w:pPr>
        <w:shd w:val="clear" w:color="auto" w:fill="F2F6F9"/>
        <w:spacing w:before="120" w:after="0" w:line="276" w:lineRule="auto"/>
        <w:jc w:val="both"/>
      </w:pPr>
      <w:r>
        <w:rPr>
          <w:rFonts w:ascii="Times New Roman" w:eastAsia="Times New Roman" w:hAnsi="Times New Roman" w:cs="Times New Roman"/>
          <w:b/>
          <w:sz w:val="26"/>
        </w:rPr>
        <w:t xml:space="preserve">B. Phần hồ sơ kỹ thuật: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36"/>
        <w:gridCol w:w="843"/>
        <w:gridCol w:w="946"/>
      </w:tblGrid>
      <w:tr w:rsidR="000E3AEB">
        <w:tblPrEx>
          <w:tblCellMar>
            <w:top w:w="0" w:type="dxa"/>
            <w:bottom w:w="0" w:type="dxa"/>
          </w:tblCellMar>
        </w:tblPrEx>
        <w:tc>
          <w:tcPr>
            <w:tcW w:w="6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Tên giấy tờ</w:t>
            </w:r>
          </w:p>
        </w:tc>
        <w:tc>
          <w:tcPr>
            <w:tcW w:w="2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Mẫu đơn, tờ khai</w:t>
            </w:r>
          </w:p>
        </w:tc>
        <w:tc>
          <w:tcPr>
            <w:tcW w:w="2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Số lượng</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 Tài liệu về quy trình sơ chế vị thuốc cổ truyền, dược liệu phải đáp ứng được các yêu cầu sau: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a) Công thức cho đơn vị đóng gói nhỏ nhất: Tên nguyên liệu; tiêu chuẩn áp dụng của nguyên liệu;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 Công thức cho một lô, mẻ sơ chế: Tên nguyên liệu; khối lượng hoặc thể tích của nguyên liệu;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c) Sơ đồ quy trình sơ chế bao gồm tất cả các giai đoạn trong quá trình sơ chế;</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d) Bản mô tả quy trình sơ chế: Mô tả đầy đủ, chi tiết từng giai đoạn trong quá trình sản xuất;</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đ) Danh mục thiết bị, dụng cụ sử dụng trong quá trình sản xuất kèm theo công suất;</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e) Tài liệu về kiểm soát trong quá trình sơ chế: Mô tả đầy đủ, chi tiết các chỉ tiêu kiểm tra, kiểm soát trong quá trình sơ chế.</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2. Tài liệu về tiêu chuẩn chất lượng và phương pháp kiểm nghiệm phải đáp ứng được các yêu cầu sau:</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a) Tiêu chuẩn nguyên liệu theo quy định tại Chương II Thông tư số 38/2021/TT-BYT và các yêu cầu cụ thể sau đây: - Đối với tiêu chuẩn của các phụ liệu trong quá trình chế biến, cơ sở phải có biện pháp kiểm soát chất lượng của các phụ liệu;  - Đối với các phụ liệu có tiêu chuẩn quốc gia thì ghi số hiệu tiêu chuẩn;</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 Tiêu chuẩn của bao bì đóng gói: Mô tả đầy đủ, chi tiết chỉ tiêu và phương pháp kiểm nghiệm;</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 xml:space="preserve">c) Phiếu kiểm nghiệm vị thuốc cổ truyền, dược liệu phải đáp ứng yêu cầu sau:  - Tên, địa chỉ cơ sở sản xuất, số Phiếu kiểm nghiệm, tên và chữ ký của người được giao trách nhiệm, ngày phát hành Phiếu kiểm nghiệm. Trường hợp Phiếu kiểm nghiệm sử dụng chữ ký điện tử thì phải tuân thủ theo quy định của pháp luật về giao dịch điện tử. Trường hợp Phiếu kiểm nghiệm không thể hiện chữ ký của người được giao trách nhiệm thì chấp nhận Phiếu kiểm nghiệm có dấu xác nhận của cơ sở sản xuất. Cơ sở đăng ký phải chịu hoàn </w:t>
            </w:r>
            <w:r>
              <w:rPr>
                <w:rFonts w:ascii="Times New Roman" w:eastAsia="Times New Roman" w:hAnsi="Times New Roman" w:cs="Times New Roman"/>
                <w:sz w:val="26"/>
              </w:rPr>
              <w:t>toàn trách nhiệm trước pháp luật về tính chính xác, hợp lệ của Phiếu kiểm nghiệm và phải được phát hành bởi cơ sở có phòng kiểm nghiệm đạt “Thực hành tốt phòng thí nghiệm” (GLP);  - Phải có đầy đủ Phiếu kiểm nghiệm của vị thuốc cổ truyền, dược liệu và các nguyên liệu khác để sản xuất vị thuốc cổ truyền, dược liệu; - Các phép thử định tính, định lượng trong quá trình kiểm nghiệm phải có hình ảnh sắc ký kèm theo;</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d) Chất chuẩn, dược liệu chuẩn trong kiểm nghiệm thành phẩm: cung cấp chứng chỉ phân tích chất chuẩn, dược liệu chuẩn;</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đ) Yêu cầu về nghiên cứu độ ổn định: Cơ sở sản xuất vị thuốc cổ truyền, dược liệu phải nghiên cứu và có tài liệu chứng minh độ ổn định theo ACTD, bao gồm các nội dung chính sau: Đề cương nghiên cứu độ ổn định; số liệu nghiên cứu độ ổn định; kết luận nghiên cứu độ ổn định và Phiếu kiểm nghiệm thành phẩm của các mẫu theo dõi độ ổn định (03 mẫu thời điểm ban đầu; 03 mẫu ở thời điểm sau hạn dùng trong điều kiện dài hạn và 03 mẫu ở thời điểm sau kết thúc nghiên cứu độ ổn định trong điều kiện lão hoá cấp tốc).</w:t>
            </w:r>
          </w:p>
        </w:tc>
        <w:tc>
          <w:tcPr>
            <w:tcW w:w="0" w:type="auto"/>
          </w:tcPr>
          <w:p w:rsidR="000E3AEB" w:rsidRDefault="000E3AEB"/>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0E3AEB" w:rsidRDefault="00BB286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0E3AEB" w:rsidRDefault="00BB286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rsidR="000E3AEB" w:rsidRDefault="00BB286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E3AEB" w:rsidRDefault="00BB286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E3AEB" w:rsidRDefault="00BB286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E3AEB" w:rsidRDefault="00BB286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E3AEB" w:rsidRDefault="00BB286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đăng ký lưu hành vị thuốc cổ truyền, dược liệu, Văn bản thông báo cho cơ sở đăng ký vị thuốc cổ truyền, dược liệu đối với hồ sơ chưa đạt, không đạt</w:t>
      </w:r>
    </w:p>
    <w:p w:rsidR="000E3AEB" w:rsidRDefault="00BB286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11"/>
        <w:gridCol w:w="5261"/>
        <w:gridCol w:w="914"/>
        <w:gridCol w:w="1439"/>
      </w:tblGrid>
      <w:tr w:rsidR="000E3AEB">
        <w:tblPrEx>
          <w:tblCellMar>
            <w:top w:w="0" w:type="dxa"/>
            <w:bottom w:w="0" w:type="dxa"/>
          </w:tblCellMar>
        </w:tblPrEx>
        <w:tc>
          <w:tcPr>
            <w:tcW w:w="2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Số ký hiệu</w:t>
            </w:r>
          </w:p>
        </w:tc>
        <w:tc>
          <w:tcPr>
            <w:tcW w:w="35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Trích yếu</w:t>
            </w:r>
          </w:p>
        </w:tc>
        <w:tc>
          <w:tcPr>
            <w:tcW w:w="15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Ngày ban hành</w:t>
            </w:r>
          </w:p>
        </w:tc>
        <w:tc>
          <w:tcPr>
            <w:tcW w:w="3000" w:type="dxa"/>
          </w:tcPr>
          <w:p w:rsidR="000E3AEB" w:rsidRDefault="000E3AEB"/>
          <w:p w:rsidR="000E3AEB" w:rsidRDefault="00BB2861">
            <w:pPr>
              <w:spacing w:after="0" w:line="276" w:lineRule="auto"/>
              <w:jc w:val="center"/>
            </w:pPr>
            <w:r>
              <w:rPr>
                <w:rFonts w:ascii="Times New Roman" w:eastAsia="Times New Roman" w:hAnsi="Times New Roman" w:cs="Times New Roman"/>
                <w:b/>
                <w:sz w:val="26"/>
              </w:rPr>
              <w:t>Cơ quan ban hành</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105/2016/QH13</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06-04-2016</w:t>
            </w:r>
          </w:p>
        </w:tc>
        <w:tc>
          <w:tcPr>
            <w:tcW w:w="0" w:type="auto"/>
          </w:tcPr>
          <w:p w:rsidR="000E3AEB" w:rsidRDefault="000E3AEB"/>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41/2023/TT-BTC</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41/2023/TT-BTC</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12-06-2023</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Bộ Tài chính</w:t>
            </w:r>
          </w:p>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44/2024/QH15</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21-11-2024</w:t>
            </w:r>
          </w:p>
        </w:tc>
        <w:tc>
          <w:tcPr>
            <w:tcW w:w="0" w:type="auto"/>
          </w:tcPr>
          <w:p w:rsidR="000E3AEB" w:rsidRDefault="000E3AEB"/>
        </w:tc>
      </w:tr>
      <w:tr w:rsidR="000E3AEB">
        <w:tblPrEx>
          <w:tblCellMar>
            <w:top w:w="0" w:type="dxa"/>
            <w:bottom w:w="0" w:type="dxa"/>
          </w:tblCellMar>
        </w:tblPrEx>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29/2025/TT-BYT</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Thông tư của Bộ trưởng Bộ Y tế quy định về việc đăng ký lưu hành thuốc cổ truyền, vị thuốc cổ truyền, dược liệu</w:t>
            </w:r>
          </w:p>
        </w:tc>
        <w:tc>
          <w:tcPr>
            <w:tcW w:w="0" w:type="auto"/>
          </w:tcPr>
          <w:p w:rsidR="000E3AEB" w:rsidRDefault="000E3AEB"/>
          <w:p w:rsidR="000E3AEB" w:rsidRDefault="00BB2861">
            <w:pPr>
              <w:spacing w:after="0" w:line="276" w:lineRule="auto"/>
            </w:pPr>
            <w:r>
              <w:rPr>
                <w:rFonts w:ascii="Times New Roman" w:eastAsia="Times New Roman" w:hAnsi="Times New Roman" w:cs="Times New Roman"/>
                <w:sz w:val="26"/>
              </w:rPr>
              <w:t>01-07-2025</w:t>
            </w:r>
          </w:p>
        </w:tc>
        <w:tc>
          <w:tcPr>
            <w:tcW w:w="0" w:type="auto"/>
          </w:tcPr>
          <w:p w:rsidR="000E3AEB" w:rsidRDefault="000E3AEB"/>
        </w:tc>
      </w:tr>
    </w:tbl>
    <w:p w:rsidR="000E3AEB" w:rsidRDefault="00BB286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Điều 54 Luật dược: đối tượng và yêu cầu đăng ký lưu hành vị thuốc cổ truyền, dược liệu: 1.1. Nguyên liệu làm thuốc phải đăng ký trước khi lưu hành tại Việt Nam, trừ trường hợp sau đây: a) Nguyên liệu làm thuốc là dược chất để sản xuất thuốc theo hồ sơ đăng ký thuốc đã có giấy đăng ký lưu hành tại Việt Nam; b) Nguyên liệu làm thuốc được nhập khẩu theo quy định tại khoản 3 Điều 60 của Luật này. 1.2. Cơ sở được đứng tên đăng ký nguyên liệu làm thuốc trong trường hợp sau đây: a) Cơ sở có hoạt động sản xuất, </w:t>
      </w:r>
      <w:r>
        <w:rPr>
          <w:rFonts w:ascii="Times New Roman" w:eastAsia="Times New Roman" w:hAnsi="Times New Roman" w:cs="Times New Roman"/>
          <w:sz w:val="26"/>
        </w:rPr>
        <w:t>bán buôn, xuất khẩu, nhập khẩu nguyên liệu làm thuốc tại Việt Nam; b) Cơ sở kinh doanh nguyên liệu làm thuốc của nước ngoài có văn phòng đại diện tại Việt Nam. 1.3. Nguyên liệu làm thuốc được cấp giấy đăng ký lưu hành tại Việt Nam khi đáp ứng các yêu cầu sau đây: a) Bảo đảm yêu cầu về an toàn, hiệu quả; b) Được sản xuất tại cơ sở sản xuất nguyên liệu làm thuốc đáp ứng điều kiện theo quy định của Luật này; c) Được sản xuất theo quy trình sản xuất nguyên liệu làm thuốc và đạt tiêu chuẩn ch</w:t>
      </w:r>
      <w:r>
        <w:rPr>
          <w:rFonts w:ascii="Times New Roman" w:eastAsia="Times New Roman" w:hAnsi="Times New Roman" w:cs="Times New Roman"/>
          <w:sz w:val="26"/>
        </w:rPr>
        <w:t xml:space="preserve">ất lượng theo quy định tại Điều 102 và Điều 103 của Luật Dược. 2. Điều 89 Nghị định số 163/2025/NĐ-CP: Đối tượng và yêu cầu đăng ký lưu hành dược liệu:  Dược liệu lần đầu sử dụng làm thuốc tại Việt Nam. 3. Quy định về xác minh tính xác thực của tài liệu pháp lý trong hồ sơ đề nghị cấp giấy đăng ký lưu hành: 3.1. Xác minh tính xác thực của tài liệu pháp lý tại hồ sơ đăng ký lưu hành vị thuốc cổ truyền, dược liệu đối với các trường hợp sau: Tài liệu pháp lý do cơ quan có thẩm quyền nước ngoài cấp chưa có đầy </w:t>
      </w:r>
      <w:r>
        <w:rPr>
          <w:rFonts w:ascii="Times New Roman" w:eastAsia="Times New Roman" w:hAnsi="Times New Roman" w:cs="Times New Roman"/>
          <w:sz w:val="26"/>
        </w:rPr>
        <w:t xml:space="preserve">đủ chữ ký, tên người ký, ngày cấp và dấu của cơ quan có thẩm quyền cấp, trừ trường hợp giấy tờ pháp lý không có đủ các thông tin này theo quy định của nước cấp là hợp lệ. 3.2. Đối với vị thuốc cổ truyền, dược liệu đã được cấp giấy đăng ký lưu hành, Cục Quản lý Y, Dược cổ truyền thực hiện xác minh tính xác thực của các tài liệu pháp lý khi tiếp nhận thông tin phản ánh liên quan đến tình trạng cấp phép, lưu hành vị thuốc cổ truyền, dược liệu ở nước sở tại cần xác minh, làm rõ hoặc thông tin về việc không đáp </w:t>
      </w:r>
      <w:r>
        <w:rPr>
          <w:rFonts w:ascii="Times New Roman" w:eastAsia="Times New Roman" w:hAnsi="Times New Roman" w:cs="Times New Roman"/>
          <w:sz w:val="26"/>
        </w:rPr>
        <w:t xml:space="preserve">ứng điều kiện hoạt động của cơ sở sản xuất, cơ sở đăng ký nước ngoài từ các nguồn thông tin sau: a) Văn bản gửi đến Cục Quản lý Y, Dược cổ truyền bao gồm đầy đủ tên, địa chỉ của cơ quan, tổ chức, cá nhân gửi; kèm theo tài liệu liên quan đến thông tin phản ánh; b) Thông tin từ phương tiện thông tin đại chúng. 3.3. Đối với hồ sơ đề nghị cấp giấy đăng ký lưu hành vị thuốc cổ truyền, dược liệu có tài liệu pháp lý phải xác minh tính xác thực theo quy định tại khoản 1 và khoản 2 Điều 6 Thông tư số 29/2025/TT-BYT </w:t>
      </w:r>
      <w:r>
        <w:rPr>
          <w:rFonts w:ascii="Times New Roman" w:eastAsia="Times New Roman" w:hAnsi="Times New Roman" w:cs="Times New Roman"/>
          <w:sz w:val="26"/>
        </w:rPr>
        <w:t>vị thuốc cổ truyền, dược liệu chỉ được cấp giấy đăng ký lưu hành khi có kết quả xác minh tính xác thực đạt yêu cầu của cơ quan có thẩm quyền quy định tại khoản 4 Điều 6 Thông tư số 29/2025/TT-BYT. 4. Quy định chung về hồ sơ đăng ký lưu hành vị thuốc cổ truyền, dược liệu: 4.1. Các tài liệu pháp lý của cơ sở trong nước và nước ngoài theo quy định tại các khoản 2, 3, 7, 8 Điều 17 và khoản 2, 3 Điều 26 Thông tư số 29/2025/TT-BYT trong hồ sơ phải đáp ứng các quy định sau: a) Tài liệu pháp lý nộp trong hồ sơ đăng</w:t>
      </w:r>
      <w:r>
        <w:rPr>
          <w:rFonts w:ascii="Times New Roman" w:eastAsia="Times New Roman" w:hAnsi="Times New Roman" w:cs="Times New Roman"/>
          <w:sz w:val="26"/>
        </w:rPr>
        <w:t xml:space="preserve"> ký vị thuốc cổ truyền, dược liệu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Tài liệu pháp lý do cơ quan có thẩm quyền nước ngoài cấp phải được hợp pháp hóa lãnh sự theo quy định của pháp luật về hợp pháp hóa lãnh sự, trừ các trường hợp được miễn theo quy định của pháp luật; b) Tài liệu pháp lý có đầy đủ chữ ký, tên người ký, ngày</w:t>
      </w:r>
      <w:r>
        <w:rPr>
          <w:rFonts w:ascii="Times New Roman" w:eastAsia="Times New Roman" w:hAnsi="Times New Roman" w:cs="Times New Roman"/>
          <w:sz w:val="26"/>
        </w:rPr>
        <w:t xml:space="preserve"> cấp và dấu của cơ quan có thẩm quyền của nước cấp, trừ trường hợp tài liệu pháp lý không có đủ các thông tin này theo quy định của nước cấp là hợp lệ; c) Trường hợp tài liệu pháp lý được cấp là bản điện tử (chấp nhận bản không có chữ ký, tên người ký hoặc dấu của cơ quan có thẩm quyền cấp tài liệu pháp lý), cơ sở đăng ký phải nộp một trong các giấy tờ sau: - Tài liệu pháp lý in từ Trang Thông tin điện tử hoặc cơ sở dữ liệu của cơ quan có thẩm quyền cấp tài liệu pháp lý hoặc trên Trang Thông tin điện tử do </w:t>
      </w:r>
      <w:r>
        <w:rPr>
          <w:rFonts w:ascii="Times New Roman" w:eastAsia="Times New Roman" w:hAnsi="Times New Roman" w:cs="Times New Roman"/>
          <w:sz w:val="26"/>
        </w:rPr>
        <w:t xml:space="preserve">cơ quan có thẩm quyền nước sở tại hoặc cơ quan cấp khu vực vận hành; - Kết quả tự tra cứu tài liệu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Tài liệu pháp lý phải còn hiệu lực tại thời điểm tiếp nhận ghi trên Giấy </w:t>
      </w:r>
      <w:r>
        <w:rPr>
          <w:rFonts w:ascii="Times New Roman" w:eastAsia="Times New Roman" w:hAnsi="Times New Roman" w:cs="Times New Roman"/>
          <w:sz w:val="26"/>
        </w:rPr>
        <w:t>tiếp nhận hồ sơ đối với giấy tờ pháp lý có ghi thời hạn hiệu lực. Trường hợp CPP không ghi thời hạn hiệu lực thì thời hạn hiệu lực được tính là 24 tháng kể từ ngày cấp. 4.2.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người đại diện pháp luật có một trong các chức danh sau: - Chủ tịch Hội đồng t</w:t>
      </w:r>
      <w:r>
        <w:rPr>
          <w:rFonts w:ascii="Times New Roman" w:eastAsia="Times New Roman" w:hAnsi="Times New Roman" w:cs="Times New Roman"/>
          <w:sz w:val="26"/>
        </w:rPr>
        <w:t xml:space="preserve">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4.3. Quy định đối với thư ủy quyền: a) Thư ủy quyền đứng tên cơ sở đăng ký phải là bản chính có đầy đủ các nội dung sau:  - Tên và địa chỉ chủ sở hữu giấy phép lưu hành hoặc cơ sở </w:t>
      </w:r>
      <w:r>
        <w:rPr>
          <w:rFonts w:ascii="Times New Roman" w:eastAsia="Times New Roman" w:hAnsi="Times New Roman" w:cs="Times New Roman"/>
          <w:sz w:val="26"/>
        </w:rPr>
        <w:t>sản xuất ủy quyền;  - Tên và địa chỉ cơ sở đăng ký được ủy quyền;  - Tên sản phẩm, thành phần, hàm lượng, dạng bào chế; - Nội dung ủy quyền; b) Thư ủy quyền ký tên 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c) Trong trường hợp ủy quyền nhiều sản phẩm, thư ủy quyền phải kèm theo danh mục sản p</w:t>
      </w:r>
      <w:r>
        <w:rPr>
          <w:rFonts w:ascii="Times New Roman" w:eastAsia="Times New Roman" w:hAnsi="Times New Roman" w:cs="Times New Roman"/>
          <w:sz w:val="26"/>
        </w:rPr>
        <w:t>hẩm có đầy đủ thông tin về tên sản phẩm, thành phần, hàm lượng, dạng bào chế; d) Số lượng thư ủy quyền trong hồ sơ đăng ký: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 4.4. Mẫu nhãn vị thuốc c</w:t>
      </w:r>
      <w:r>
        <w:rPr>
          <w:rFonts w:ascii="Times New Roman" w:eastAsia="Times New Roman" w:hAnsi="Times New Roman" w:cs="Times New Roman"/>
          <w:sz w:val="26"/>
        </w:rPr>
        <w:t>ổ truyền, dược liệu dự kiến lưu hành tại Việt Nam thực hiện theo quy định tại Thông tư số 01/2018/TT-BYT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Bộ Y tế quy định ghi nhãn thuốc, nguyên liệu làm thuốc và tờ hướng dẫn sử dụng thuốc và các</w:t>
      </w:r>
      <w:r>
        <w:rPr>
          <w:rFonts w:ascii="Times New Roman" w:eastAsia="Times New Roman" w:hAnsi="Times New Roman" w:cs="Times New Roman"/>
          <w:sz w:val="26"/>
        </w:rPr>
        <w:t xml:space="preserve"> quy định sau đây: a) Mẫu nhãn dự kiến lưu hành phải có dấu xác nhận của Văn phòng đại diện tại Việt Nam hoặc cơ sở đăng ký hoặc cơ sở sản xuất; b) Nhãn bao bì ngoài của vị thuốc cổ truyền, dược liệu phải được in mã vạch (Barcode), mã QR, mã DataMatrix hoặc các hình thức in mã khác theo quy định của pháp luật có liên quan trên bao bì ngoài của vị thuốc cổ truyền, dược liệu của các cơ sở sản xuất nhằm quản lý, nhận diện, truy xuất nguồn gốc vị thuốc cổ truyền, dược liệu lưu hành trên thị trường theo lộ trình</w:t>
      </w:r>
      <w:r>
        <w:rPr>
          <w:rFonts w:ascii="Times New Roman" w:eastAsia="Times New Roman" w:hAnsi="Times New Roman" w:cs="Times New Roman"/>
          <w:sz w:val="26"/>
        </w:rPr>
        <w:t xml:space="preserve"> thực hiện theo quy định của Bộ trưởng Bộ Y tế; c) Số lượng nhãn: Hồ sơ đăng ký lưu hành vị thuốc cổ truyền, dược liệu phải có 01 (một) bộ mẫu nhãn; đối với vị thuốc cổ truyền, dược liệu nhập khẩu phải có thêm 01 (một) bộ mẫu nhãn thực tế lưu hành tại nước xuất khẩu. 4.5. Tài liệu pháp lý của cơ sở cung cấp vị thuốc cổ truyền, dược liệu là một trong các tài liệu sau: a) Giấy chứng nhận cơ sở đủ điều kiện kinh doanh dược có một trong các phạm vi bán buôn, xuất khẩu, nhập khẩu, sản xuất vị thuốc cổ truyền, </w:t>
      </w:r>
      <w:r>
        <w:rPr>
          <w:rFonts w:ascii="Times New Roman" w:eastAsia="Times New Roman" w:hAnsi="Times New Roman" w:cs="Times New Roman"/>
          <w:sz w:val="26"/>
        </w:rPr>
        <w:t xml:space="preserve">dược liệu; b) Giấy chứng nhận GMP; c) Giấy phép sản xuất có xác nhận nội dung cơ sở sản xuất đáp ứng GMP; d) Giấy chứng nhận đáp ứng thực hành tốt nuôi trồng, thu hái dược liệu (GACP); đ) Các tài liệu pháp lý khác được cấp bởi cơ quan có thẩm quyền có đầy đủ các nội dung sau: Tên và địa chỉ nhà sản xuất, xác nhận cơ sở sản xuất đáp ứng GMP và tên của dược liệu. 5. Các trường hợp ưu tiên xem xét rút ngắn thời gian cấp giấy đăng ký lưu hành vị thuốc cổ truyền, dược liệu: Vị thuốc cổ truyền, dược liệu được ưu </w:t>
      </w:r>
      <w:r>
        <w:rPr>
          <w:rFonts w:ascii="Times New Roman" w:eastAsia="Times New Roman" w:hAnsi="Times New Roman" w:cs="Times New Roman"/>
          <w:sz w:val="26"/>
        </w:rPr>
        <w:t>tiên xem xét cấp nhanh giấy đăng ký lưu hành vị thuốc cổ truyền, dược liệu trước thời hạn quy định tại Điều 30 Thông tư số 29/2025/TT-BYT trên cơ sở đề nghị của cơ sở đăng ký vị thuốc cổ truyền, dược liệu trong Đơn đề nghị theo quy định tại Mẫu số 02B Phụ lục I ban hành kèm theo Thông tư số 29/2025/TT-BYT đối với các trường hợp quy định tại khoản 5 Điều 7 Luật Dược.</w:t>
      </w:r>
    </w:p>
    <w:p w:rsidR="000E3AEB" w:rsidRDefault="00BB286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E3AEB" w:rsidRDefault="00BB286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https://thutuc.dichvucong.gov.vn/p/home/dvc-tthc-thu-tuc-hanh-chinh-chi-tiet.html?ma_thu_tuc=406613</w:t>
      </w:r>
    </w:p>
    <w:sectPr w:rsidR="000E3AE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E3AEB"/>
    <w:rsid w:val="000E3AEB"/>
    <w:rsid w:val="006F10EE"/>
    <w:rsid w:val="00BB2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511E2E-95E2-4BAF-AC8D-B0C92F03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3118</Words>
  <Characters>17774</Characters>
  <Application>Microsoft Office Word</Application>
  <DocSecurity>0</DocSecurity>
  <Lines>148</Lines>
  <Paragraphs>41</Paragraphs>
  <ScaleCrop>false</ScaleCrop>
  <Company/>
  <LinksUpToDate>false</LinksUpToDate>
  <CharactersWithSpaces>20851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