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1.014047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2238/QĐ-BYT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bổ sung giấy đăng ký lưu hành vị thuốc cổ truyền, dược liệu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Y Dược cổ truyền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Nộp hồ sơ: 
Cơ sở đề nghị thay đổi, bổ sung giấy đăng ký lưu hành vị thuốc cổ truyền, dược liệu nộp 01 bộ hồ sơ đề nghị thay đổi, bổ sung giấy đăng ký lưu hành vị thuốc cổ truyền, dược liệu theo quy định tại Điều 29 Thông tư số 29/2025/TT-BYT đến Cục Quản lý Y, Dược cổ truyền theo hình thức quy định tại khoản 3 Điều 3 Thông tư số 29/2025/TT-BYT.
Bước 2. Tiếp nhận hồ sơ:
Khi nhận được hồ sơ đăng ký đủ thành phần, đạt yêu cầu về hình thức, nộp phí theo quy định, Cục Quản lý Y, Dược cổ truyền cấp cho cơ sở đăng ký Giấy tiếp nhận hồ sơ theo quy định.
Bước 3. Trình tự thực hiện:
1. Đối với trường hợp thay đổi nhỏ theo quy định tại Mục II.2 Phụ lục II ban hành kèm theo Thông tư số 29/2025/TT-BYT, cơ sở được thực hiện các nội dung thay đổi, bổ sung ngay sau ngày cơ quan tiếp nhận hồ sơ cấp cho cơ sở đăng ký Giấy tiếp nhận:
Trong thời hạn 01 tháng kể từ ngày tiếp nhận đủ hồ sơ, Cục Quản lý Y, Dược cổ truyền thực hiện phân loại và công bố nội dung thay đổi nhỏ chỉ yêu cầu thông báo trên Trang Thông tin điện tử của Cục Quản lý Y, Dược cổ truyền. Trường hợp nội dung thay đổi, bổ sung không phù hợp với phân loại thay đổi nhỏ chỉ yêu cầu thông báo, Cục Quản lý Y, Dược cổ truyền có văn bản thông báo.
2. Đối với các trường hợp thay đổi lớn hoặc thay đổi nhỏ không thuộc trường hợp tại khoản 3 Điều 32 Thông tư số 29/2025/TT-BYT, trong thời hạn 03 tháng kể từ ngày nhận đủ hồ sơ, cơ quan tiếp nhận hồ sơ có văn bản đồng ý hoặc không đồng ý với nội dung thay đổi, bổ sung giấy đăng ký lưu hành vị thuốc cổ truyền, dược liệu cụ thể như sau:
2.1. Trong thời hạn 10 ngày kể từ ngày nhận đủ hồ sơ, Cục Quản lý Y, Dược cổ truyền tiến hành rà soát, phân loại và gửi hồ sơ đến các chuyên gia thẩm định hoặc các đơn vị thẩm định để tổ chức xem xét, cho ý kiến;
2.2. Trong thời hạn 01 tháng kể từ ngày nhận được hồ sơ từ Cục Quản lý Y, Dược cổ truyền, các chuyên gia thẩm định hoặc các đơn vị thẩm định phải hoàn thành biên bản thẩm định và gửi Cục Quản lý Y, Dược cổ truyền tổng hợp, kết luận biên bản thẩm định;
2.3. Trong thời hạn 10 ngày kể từ ngày nhận được biên bản thẩm định, Cục Quản lý Y, Dược cổ truyền phê duyệt nội dung thay đổi, bổ sung giấy đăng ký lưu hành đối với hồ sơ đạt yêu cầu; có văn bản trả lời đối với hồ sơ thẩm định chưa đạt, không đạt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Tháng</w:t>
            </w:r>
          </w:p>
        </w:tc>
        <w:tc>
          <w:p/>
          <w:p>
            <w:pPr>
              <w:spacing w:after="0" w:before="0" w:lineRule="auto" w:line="276"/>
              <w:jc w:val="left"/>
            </w:pPr>
            <w:r>
              <w:rPr>
                <w:rFonts w:ascii="Times New Roman" w:hAnsi="Times New Roman" w:cs="Times New Roman" w:eastAsia="Times New Roman"/>
                <w:b w:val="false"/>
                <w:sz w:val="26"/>
              </w:rPr>
              <w:t>Phí : 1.500.000 Đồng</w:t>
            </w:r>
          </w:p>
        </w:tc>
        <w:tc>
          <w:p/>
          <w:p>
            <w:pPr>
              <w:spacing w:after="0" w:before="0" w:lineRule="auto" w:line="276"/>
              <w:jc w:val="left"/>
            </w:pPr>
            <w:r>
              <w:rPr>
                <w:rFonts w:ascii="Times New Roman" w:hAnsi="Times New Roman" w:cs="Times New Roman" w:eastAsia="Times New Roman"/>
                <w:b w:val="false"/>
                <w:sz w:val="26"/>
              </w:rPr>
              <w:t>Không quá 03 tháng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Tháng</w:t>
            </w:r>
          </w:p>
        </w:tc>
        <w:tc>
          <w:p/>
          <w:p>
            <w:pPr>
              <w:spacing w:after="0" w:before="0" w:lineRule="auto" w:line="276"/>
              <w:jc w:val="left"/>
            </w:pPr>
            <w:r>
              <w:rPr>
                <w:rFonts w:ascii="Times New Roman" w:hAnsi="Times New Roman" w:cs="Times New Roman" w:eastAsia="Times New Roman"/>
                <w:b w:val="false"/>
                <w:sz w:val="26"/>
              </w:rPr>
              <w:t>Phí : 1.500.000 Đồng</w:t>
            </w:r>
          </w:p>
        </w:tc>
        <w:tc>
          <w:p/>
          <w:p>
            <w:pPr>
              <w:spacing w:after="0" w:before="0" w:lineRule="auto" w:line="276"/>
              <w:jc w:val="left"/>
            </w:pPr>
            <w:r>
              <w:rPr>
                <w:rFonts w:ascii="Times New Roman" w:hAnsi="Times New Roman" w:cs="Times New Roman" w:eastAsia="Times New Roman"/>
                <w:b w:val="false"/>
                <w:sz w:val="26"/>
              </w:rPr>
              <w:t>Không quá 03 tháng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33 Tháng</w:t>
            </w:r>
          </w:p>
        </w:tc>
        <w:tc>
          <w:p/>
          <w:p>
            <w:pPr>
              <w:spacing w:after="0" w:before="0" w:lineRule="auto" w:line="276"/>
              <w:jc w:val="left"/>
            </w:pPr>
            <w:r>
              <w:rPr>
                <w:rFonts w:ascii="Times New Roman" w:hAnsi="Times New Roman" w:cs="Times New Roman" w:eastAsia="Times New Roman"/>
                <w:b w:val="false"/>
                <w:sz w:val="26"/>
              </w:rPr>
              <w:t>Phí : 1.500.000 Đồng</w:t>
            </w:r>
          </w:p>
        </w:tc>
        <w:tc>
          <w:p/>
          <w:p>
            <w:pPr>
              <w:spacing w:after="0" w:before="0" w:lineRule="auto" w:line="276"/>
              <w:jc w:val="left"/>
            </w:pPr>
            <w:r>
              <w:rPr>
                <w:rFonts w:ascii="Times New Roman" w:hAnsi="Times New Roman" w:cs="Times New Roman" w:eastAsia="Times New Roman"/>
                <w:b w:val="false"/>
                <w:sz w:val="26"/>
              </w:rPr>
              <w:t>Không quá 03 tháng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Thành phần hồ sơ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thay đổi, bổ sung giấy đăng ký lưu hành vị thuốc cổ truyền, dược liệu theo Mẫu số 04B tại Phụ lục I ban hành kèm theo Thông tư số 29/2025/TT-BYT.</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Các tài liệu có liên quan theo từng trường hợp thay đổi, bổ sung cụ thể quy định tại Phụ lục II ban hành kèm theo Thông tư số 29/2025/TT-BYT.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Y, Dược cổ truyền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phê duyệt nội dung thay đổi, bổ sung giấy đăng ký lưu hành, Bản tự công bố chất lượng vị thuốc cổ truyền, dược liệu theo Mẫu số 02 Phụ lục I ban hành kèm theo Thông tư số 32/2025/TT-BYT ngày 01/7/2025 được công bố trên Trang Thông tin điện tử của Cục Quản lý Y, Dược cổ truyền, Văn bản thông báo cho cơ sở đăng ký vị thuốc cổ truyền, dược liệu đối với hồ sơ chưa đạt, không đạt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1. Luật dược số 105/2016/QH13 ngày 06 tháng 4 năm 2016.</w:t>
            </w:r>
          </w:p>
        </w:tc>
        <w:tc>
          <w:p/>
          <w:p>
            <w:pPr>
              <w:spacing w:after="0" w:before="0" w:lineRule="auto" w:line="276"/>
              <w:jc w:val="left"/>
            </w:pPr>
            <w:r>
              <w:rPr>
                <w:rFonts w:ascii="Times New Roman" w:hAnsi="Times New Roman" w:cs="Times New Roman" w:eastAsia="Times New Roman"/>
                <w:b w:val="false"/>
                <w:sz w:val="26"/>
              </w:rPr>
              <w:t>06-04-2016</w:t>
            </w:r>
          </w:p>
        </w:tc>
        <w:tc>
          <w:p/>
        </w:tc>
      </w:tr>
      <w:tr>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12-06-2023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dược ngày 21 tháng 11 năm 2024</w:t>
            </w:r>
          </w:p>
        </w:tc>
        <w:tc>
          <w:p/>
          <w:p>
            <w:pPr>
              <w:spacing w:after="0" w:before="0" w:lineRule="auto" w:line="276"/>
              <w:jc w:val="left"/>
            </w:pPr>
            <w:r>
              <w:rPr>
                <w:rFonts w:ascii="Times New Roman" w:hAnsi="Times New Roman" w:cs="Times New Roman" w:eastAsia="Times New Roman"/>
                <w:b w:val="false"/>
                <w:sz w:val="26"/>
              </w:rPr>
              <w:t>21-11-2024</w:t>
            </w:r>
          </w:p>
        </w:tc>
        <w:tc>
          <w:p/>
        </w:tc>
      </w:tr>
      <w:tr>
        <w:tc>
          <w:p/>
          <w:p>
            <w:pPr>
              <w:spacing w:after="0" w:before="0" w:lineRule="auto" w:line="276"/>
              <w:jc w:val="left"/>
            </w:pPr>
            <w:r>
              <w:rPr>
                <w:rFonts w:ascii="Times New Roman" w:hAnsi="Times New Roman" w:cs="Times New Roman" w:eastAsia="Times New Roman"/>
                <w:b w:val="false"/>
                <w:sz w:val="26"/>
              </w:rPr>
              <w:t>29/2025/TT-BYT</w:t>
            </w:r>
          </w:p>
        </w:tc>
        <w:tc>
          <w:p/>
          <w:p>
            <w:pPr>
              <w:spacing w:after="0" w:before="0" w:lineRule="auto" w:line="276"/>
              <w:jc w:val="left"/>
            </w:pPr>
            <w:r>
              <w:rPr>
                <w:rFonts w:ascii="Times New Roman" w:hAnsi="Times New Roman" w:cs="Times New Roman" w:eastAsia="Times New Roman"/>
                <w:b w:val="false"/>
                <w:sz w:val="26"/>
              </w:rPr>
              <w:t>Thông tư của Bộ trưởng Bộ Y tế quy định về việc đăng ký lưu hành thuốc cổ truyền, vị thuốc cổ truyền, dược liệu</w:t>
            </w:r>
          </w:p>
        </w:tc>
        <w:tc>
          <w:p/>
          <w:p>
            <w:pPr>
              <w:spacing w:after="0" w:before="0" w:lineRule="auto" w:line="276"/>
              <w:jc w:val="left"/>
            </w:pPr>
            <w:r>
              <w:rPr>
                <w:rFonts w:ascii="Times New Roman" w:hAnsi="Times New Roman" w:cs="Times New Roman" w:eastAsia="Times New Roman"/>
                <w:b w:val="false"/>
                <w:sz w:val="26"/>
              </w:rPr>
              <w:t>01-07-2025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Khoản 3 Điều 55 Luật Dược: 
Thay đổi, bổ sung giấy đăng ký lưu hành nguyên liệu làm thuốc đã được cấp tại Việt Nam có các thay đổi trong thời hạn hiệu lực, trừ trường hợp quy định tại điểm b và điểm c khoản 2 Điều 55 Luật Dược, cụ thể: Nguyên liệu làm thuốc đã được cấp giấy đăng ký lưu hành nhưng có thay đổi, bổ sung về cơ sở sản xuất, trừ trường hợp thay đổi, bổ sung cơ sở đóng gói, cơ sở xuất xưởng, địa điểm xuất xưởng.
2. Quy định về xác minh tính xác thực của tài liệu pháp lý trong hồ sơ đề nghị thay đổi, bổ sung giấy đăng ký lưu hành:
2.1. Xác minh tính xác thực của tài liệu pháp lý tại hồ sơ đăng ký lưu hành vị thuốc cổ truyền, dược liệu đối với các trường hợp sau: Tài liệu pháp lý do cơ quan có thẩm quyền nước ngoài cấp chưa có đầy đủ chữ ký, tên người ký, ngày cấp và dấu của cơ quan có thẩm quyền cấp, trừ trường hợp giấy tờ pháp lý không có đủ các thông tin này theo quy định của nước cấp là hợp lệ.
2.2. Đối với vị thuốc cổ truyền, dược liệu đã được cấp giấy đăng ký lưu hành, Cục Quản lý Y, Dược cổ truyền thực hiện xác minh tính xác thực của các tài liệu pháp lý khi tiếp nhận thông tin phản ánh liên quan đến tình trạng cấp phép, lưu hành vị thuốc cổ truyền, dược liệu ở nước sở tại cần xác minh, làm rõ hoặc thông tin về việc không đáp ứng điều kiện hoạt động của cơ sở sản xuất, cơ sở đăng ký nước ngoài từ các nguồn thông tin sau:
a) Văn bản gửi đến Cục Quản lý Y, Dược cổ truyền bao gồm đầy đủ tên, địa chỉ của cơ quan, tổ chức, cá nhân gửi; kèm theo tài liệu liên quan đến thông tin phản ánh;
b) Thông tin từ phương tiện thông tin đại chúng.
2.3. Đối với hồ sơ đề nghị cấp giấy đăng ký lưu hành vị thuốc cổ truyền, dược liệu có tài liệu pháp lý phải xác minh tính xác thực theo quy định tại khoản 1 và khoản 2 Điều 6 Thông tư số 29/2025/TT-BYT vị thuốc cổ truyền, dược liệu chỉ được cấp giấy đăng ký lưu hành khi có kết quả xác minh tính xác thực đạt yêu cầu của cơ quan có thẩm quyền quy định tại khoản 4 Điều 6 Thông tư số 29/2025/TT-BYT.
2.4. Đối với hồ sơ đề nghị thay đổi, bổ sung giấy đăng ký lưu hành vị thuốc cổ truyền, dược liệu có tài liệu pháp lý phải xác minh tính xác thực theo quy định tại khoản 1 và khoản 2 Điều 6 Thông tư số 29/2025/TT-BYT, không bắt buộc phải có kết quả xác minh tính xác thực trước thời điểm thay đổi, bổ sung giấy đăng ký lưu hành vị thuốc cổ truyền, dược liệu.
3. Quy định chung về hồ sơ đăng ký lưu hành vị thuốc cổ truyền, dược liệu:
3.1. Các tài liệu pháp lý của cơ sở trong nước và nước ngoài theo quy định tại các khoản 2, 3, 7, 8 Điều 17 và khoản 2, 3 Điều 26 Thông tư số 29/2025/TT-BYT trong hồ sơ phải đáp ứng các quy định sau:
a) Tài liệu pháp lý nộp trong hồ sơ đăng ký vị thuốc cổ truyền, dược liệu là bản chính hoặc bản sao theo quy định tại Nghị định số 23/2015/NĐ-CP ngày 16 tháng 02 năm 2015 của Chính phủ về cấp bản sao từ sổ gốc, chứng thực bản sao từ bản chính, chứng thực chữ ký và chứng thực hợp đồng, giao dịch. Tài liệu pháp lý do cơ quan có thẩm quyền nước ngoài cấp phải được hợp pháp hóa lãnh sự theo quy định của pháp luật về hợp pháp hóa lãnh sự, trừ các trường hợp được miễn theo quy định của pháp luật;
b) Tài liệu pháp lý có đầy đủ chữ ký, tên người ký, ngày cấp và dấu của cơ quan có thẩm quyền của nước cấp, trừ trường hợp tài liệu pháp lý không có đủ các thông tin này theo quy định của nước cấp là hợp lệ;
c) Trường hợp tài liệu pháp lý được cấp là bản điện tử (chấp nhận bản không có chữ ký, tên người ký hoặc dấu của cơ quan có thẩm quyền cấp tài liệu pháp lý), cơ sở đăng ký phải nộp một trong các giấy tờ sau:
- Tài liệu pháp lý in từ Trang Thông tin điện tử hoặc cơ sở dữ liệu của cơ quan có thẩm quyền cấp tài liệu pháp lý hoặc trên Trang Thông tin điện tử do cơ quan có thẩm quyền nước sở tại hoặc cơ quan cấp khu vực vận hành;
- Kết quả tự tra cứu tài liệu pháp lý từ Trang Thông tin điện tử hoặc cơ sở dữ liệu tiếng Anh của cơ quan có thẩm quyền cấp giấy tờ pháp lý hoặc trên Trang Thông tin điện tử do cơ quan có thẩm quyền nước sở tại hoặc cơ quan cấp khu vực vận hành. Kết quả tự tra cứu phải có đóng dấu xác nhận của cơ sở đăng ký kèm theo văn bản cung cấp thông tin về đường dẫn tra cứu;
d) Tài liệu pháp lý phải còn hiệu lực tại thời điểm tiếp nhận ghi trên Giấy tiếp nhận hồ sơ đối với giấy tờ pháp lý có ghi thời hạn hiệu lực. Trường hợp CPP không ghi thời hạn hiệu lực thì thời hạn hiệu lực được tính là 24 tháng kể từ ngày cấp.
3.2. Quy định đối với đơn đăng ký và hồ sơ, tài liệu hành chính khác:
a) Đơn đăng ký và hồ sơ, tài liệu khác trong phần hồ sơ hành chính có liên quan phải được ký và đóng dấu (chấp nhận cả chữ ký số), không sử dụng chữ ký dấu;
b) Các tài liệu trên phải được ký bởi người đại diện pháp luật có một trong các chức danh sau:
- Chủ tịch Hội đồng thành viên, hội đồng quản trị; tổng giám đốc; giám đốc điều hành; giám đốc cơ sở đăng ký, sản xuất;
- Người được phân công theo quy định tại điều lệ công ty, văn bản phân công công việc hoặc tài liệu khác chứng minh về thẩm quyền ký của người ký;
- Người được những người quy định tại tiết 1 hoặc tiết 2 điểm này ủy quyền trực tiếp.
3.3. Quy định đối với thư ủy quyền:
a) Thư ủy quyền đứng tên cơ sở đăng ký phải là bản chính có đầy đủ các nội dung sau: 
- Tên và địa chỉ chủ sở hữu giấy phép lưu hành hoặc cơ sở sản xuất ủy quyền; 
- Tên và địa chỉ cơ sở đăng ký được ủy quyền; 
- Tên sản phẩm, thành phần, hàm lượng, dạng bào chế;
- Nội dung ủy quyền;
b) Thư ủy quyền ký tên trên hồ sơ đăng ký phải là bản chính có đầy đủ các nội dung sau: 
- Tên và địa chỉ cơ sở đăng ký; 
- Tên và chức danh người ủy quyền và người được ủy quyền; 
- Tên sản phẩm, thành phần, hàm lượng, dạng bào chế; 
- Nội dung ủy quyền;
- Hiệu lực của thư ủy quyền;
c) Trong trường hợp ủy quyền nhiều sản phẩm, thư ủy quyền phải kèm theo danh mục sản phẩm có đầy đủ thông tin về tên sản phẩm, thành phần, hàm lượng, dạng bào chế;
d) Số lượng thư ủy quyền trong hồ sơ đăng ký:
- Trường hợp cơ sở đăng ký khác cơ sở sản xuất hoặc chủ sở hữu giấy phép lưu hành, mỗi hồ sơ phải nộp kèm một thư ủy quyền đứng tên cơ sở đăng ký;
- Trường hợp chức danh của người ký tên trên hồ sơ không thuộc một trong các chức danh quy định tại điểm b khoản 3 Điều 5 Thông tư số 29/2025/TT-BYT, mỗi hồ sơ phải nộp kèm một thư ủy quyền ký tên trên hồ sơ đăng ký.
3.4. Mẫu nhãn vị thuốc cổ truyền, dược liệu dự kiến lưu hành tại Việt Nam thực hiện theo quy định tại Thông tư số 01/2018/TT-BYT ngày 18 tháng 01 năm 2018 của Bộ trưởng Bộ Y tế quy định ghi nhãn thuốc, nguyên liệu làm thuốc và tờ hướng dẫn sử dụng thuốc được sửa đổi, bổ sung tại Thông tư số 23/2023/TT-BYT ngày 30 tháng 11 năm 2023 của Bộ Y tế sửa đổi, bổ sung một số điều tại Thông tư số 01/2018/TT-BYT ngày 18 tháng 01 năm 2018 của Bộ trưởng Bộ Y tế quy định ghi nhãn thuốc, nguyên liệu làm thuốc và tờ hướng dẫn sử dụng thuốc và các quy định sau đây:
a) Mẫu nhãn dự kiến lưu hành phải có dấu xác nhận của Văn phòng đại diện tại Việt Nam hoặc cơ sở đăng ký hoặc cơ sở sản xuất;
b) Nhãn bao bì ngoài của vị thuốc cổ truyền, dược liệu phải được in mã vạch (Barcode), mã QR, mã DataMatrix hoặc các hình thức in mã khác theo quy định của pháp luật có liên quan trên bao bì ngoài của vị thuốc cổ truyền, dược liệu của các cơ sở sản xuất nhằm quản lý, nhận diện, truy xuất nguồn gốc vị thuốc cổ truyền, dược liệu lưu hành trên thị trường theo lộ trình thực hiện theo quy định của Bộ trưởng Bộ Y tế;
c) Số lượng nhãn: Hồ sơ đăng ký lưu hành vị thuốc cổ truyền, dược liệu phải có 01 (một) bộ mẫu nhãn; đối với vị thuốc cổ truyền, dược liệu nhập khẩu phải có thêm 01 (một) bộ mẫu nhãn thực tế lưu hành tại nước xuất khẩu.
3.5. Tài liệu pháp lý của cơ sở cung cấp vị thuốc cổ truyền, dược liệu là một trong các tài liệu sau:
a) Giấy chứng nhận cơ sở đủ điều kiện kinh doanh dược có một trong các phạm vi bán buôn, xuất khẩu, nhập khẩu, sản xuất vị thuốc cổ truyền, dược liệu;
b) Giấy chứng nhận GMP;
c) Giấy phép sản xuất có xác nhận nội dung cơ sở sản xuất đáp ứng GMP;
d) Giấy chứng nhận đáp ứng thực hành tốt nuôi trồng, thu hái dược liệu (GACP);
đ) Các tài liệu pháp lý khác được cấp bởi cơ quan có thẩm quyền có đầy đủ các nội dung sau: Tên và địa chỉ nhà sản xuất, xác nhận cơ sở sản xuất đáp ứng GMP và tên của dược liệu.
4. Đáp ứng điều kiện quy định tại Phụ lục II Thông tư số 29/2025/TT-BYT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https://thutuc.dichvucong.gov.vn/p/home/dvc-tthc-thu-tuc-hanh-chinh-chi-tiet.html?ma_thu_tuc=406553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2025-12-02T12:23:32Z</dcterms:created>
  <dc:creator>Apache POI</dc:creator>
</cp:coreProperties>
</file>