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BAD05" w14:textId="77777777" w:rsidR="00C71B7E" w:rsidRDefault="00C8024C">
      <w:pPr>
        <w:spacing w:after="300" w:line="276" w:lineRule="auto"/>
        <w:jc w:val="center"/>
      </w:pPr>
      <w:r>
        <w:rPr>
          <w:rFonts w:ascii="Times New Roman" w:eastAsia="Times New Roman" w:hAnsi="Times New Roman" w:cs="Times New Roman"/>
          <w:b/>
          <w:sz w:val="26"/>
        </w:rPr>
        <w:t>Chi tiết thủ tục hành chính</w:t>
      </w:r>
    </w:p>
    <w:p w14:paraId="03F96134" w14:textId="77777777" w:rsidR="00C71B7E" w:rsidRDefault="00C8024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1.014069</w:t>
      </w:r>
    </w:p>
    <w:p w14:paraId="1112BDD8" w14:textId="77777777" w:rsidR="00C71B7E" w:rsidRDefault="00C8024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2257/QĐ-BYT</w:t>
      </w:r>
    </w:p>
    <w:p w14:paraId="1709B28E" w14:textId="77777777" w:rsidR="00C71B7E" w:rsidRDefault="00C8024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Công bố cơ sở kinh doanh có tổ chức kệ thuốc.</w:t>
      </w:r>
    </w:p>
    <w:p w14:paraId="6A13B611" w14:textId="77777777" w:rsidR="00C71B7E" w:rsidRDefault="00C8024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13CAB21" w14:textId="77777777" w:rsidR="00C71B7E" w:rsidRDefault="00C8024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F7DDB9E" w14:textId="77777777" w:rsidR="00C71B7E" w:rsidRDefault="00C8024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7A5F12F0" w14:textId="77777777" w:rsidR="00C71B7E" w:rsidRDefault="00C8024C">
      <w:pPr>
        <w:spacing w:after="0" w:line="276" w:lineRule="auto"/>
        <w:jc w:val="both"/>
      </w:pPr>
      <w:r>
        <w:rPr>
          <w:rFonts w:ascii="Times New Roman" w:eastAsia="Times New Roman" w:hAnsi="Times New Roman" w:cs="Times New Roman"/>
          <w:b/>
          <w:sz w:val="26"/>
        </w:rPr>
        <w:t xml:space="preserve">Trình tự thực hiện: </w:t>
      </w:r>
    </w:p>
    <w:p w14:paraId="2C667986" w14:textId="77777777" w:rsidR="00C71B7E" w:rsidRDefault="00C71B7E">
      <w:pPr>
        <w:shd w:val="clear" w:color="auto" w:fill="F2F6F9"/>
        <w:spacing w:before="120" w:after="0" w:line="276" w:lineRule="auto"/>
        <w:jc w:val="both"/>
      </w:pPr>
    </w:p>
    <w:p w14:paraId="7250D8BA" w14:textId="77777777" w:rsidR="00C71B7E" w:rsidRDefault="00C8024C">
      <w:pPr>
        <w:spacing w:after="0" w:line="276" w:lineRule="auto"/>
        <w:jc w:val="both"/>
      </w:pPr>
      <w:r>
        <w:rPr>
          <w:rFonts w:ascii="Times New Roman" w:eastAsia="Times New Roman" w:hAnsi="Times New Roman" w:cs="Times New Roman"/>
          <w:sz w:val="26"/>
        </w:rPr>
        <w:t>Bước 1: Trước khi hoạt động, cơ sở kinh doanh có tổ chức kệ thuốc nộp 01 bộ hồ sơ công bố cơ sở kinh doanh có tổ chức kệ thuốc đến cơ quan chuyên môn về y tế thuộc Ủy ban nhân dân cấp tỉnh nơi cơ sở đó đặt kệ thuốc. Việc nộp hồ sơ thực hiện theo quy định tại Điều 15 Nghị định số 118/2025/NĐ-CP ngày 09 tháng 6 năm 2025 của Chính phủ về thực hiện thủ tục hành chính theo cơ chế một cửa, một cửa liên thông tại Bộ phận Một cửa và Cổng Dịch vụ công quốc gia. Trường hợp thực hiện nộp hồ sơ trên Cổng dịch vụ công t</w:t>
      </w:r>
      <w:r>
        <w:rPr>
          <w:rFonts w:ascii="Times New Roman" w:eastAsia="Times New Roman" w:hAnsi="Times New Roman" w:cs="Times New Roman"/>
          <w:sz w:val="26"/>
        </w:rPr>
        <w:t>rực tuyến, cơ sở nộp hồ sơ theo quy định tại Nghị định số 45/2020/NĐ-CP ngày 08 tháng 4 năm 2020 của Chính phủ về thực hiện thủ tục hành chính trên môi trường điện tử đã được sửa đổi, bổ sung tại Nghị định số 59/2022/NĐ-CP ngày 05 tháng 9 năm 2022 của Chính phủ quy định về định danh và xác thực điện tử, Nghị định số 68/2024/NĐ-CP ngày 25 tháng 6 năm 2024 của Chính phủ quy định về chữ ký số chuyên dùng công vụ, Nghị định số 69/2024/NĐ-CP ngày 25 tháng 6 năm 2024 của Chính phủ quy định về định danh và xác thự</w:t>
      </w:r>
      <w:r>
        <w:rPr>
          <w:rFonts w:ascii="Times New Roman" w:eastAsia="Times New Roman" w:hAnsi="Times New Roman" w:cs="Times New Roman"/>
          <w:sz w:val="26"/>
        </w:rPr>
        <w:t>c điện tử; Bước 2: Khi nhận hồ sơ, cơ quan chuyên môn về y tế thuộc Ủy ban nhân dân cấp tỉnh cấp cho cơ sở kinh doanh có tổ chức kệ thuốc Phiếu tiếp nhận hồ sơ công bố theo Mẫu số 01 quy định tại Phụ lục I kèm theo Thông tư số 31/2025/TT-BYT ngày 01 tháng 7 năm 2025 của Bộ trưởng Bộ Y tế quy định chi tiết một số Điều của Luật Dược và Nghị định số 163/2025/NĐ-CP ngày 29 tháng 6 năm 2025 của Chính phủ quy định chi tiết một số điều và biện pháp để tổ chức, hướng dẫn thi hành Luật Dược; Bước 3: Trong thời hạn 0</w:t>
      </w:r>
      <w:r>
        <w:rPr>
          <w:rFonts w:ascii="Times New Roman" w:eastAsia="Times New Roman" w:hAnsi="Times New Roman" w:cs="Times New Roman"/>
          <w:sz w:val="26"/>
        </w:rPr>
        <w:t>5 (năm) ngày làm việc, kể từ ngày ghi trên Phiếu tiếp nhận hồ sơ, cơ quan chuyên môn về y tế của Ủy ban nhân dân cấp tỉnh có trách nhiệm ban hành Quyết định công bố cơ sở kinh doanh đủ điều kiện tổ chức kệ thuốc, đăng tải trên Trang Thông tin điện tử của cơ quan chuyên môn về y tế thuộc Ủy ban nhân dân cấp tỉnh danh sách cơ sở kinh doanh có tổ chức kệ thuốc đủ điều kiện. Trường hợp không công bố phải có văn bản trả lời và nêu rõ lý do.</w:t>
      </w:r>
    </w:p>
    <w:p w14:paraId="2297499D" w14:textId="77777777" w:rsidR="00C71B7E" w:rsidRDefault="00C8024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8"/>
        <w:gridCol w:w="1830"/>
        <w:gridCol w:w="3119"/>
        <w:gridCol w:w="2674"/>
      </w:tblGrid>
      <w:tr w:rsidR="00C71B7E" w14:paraId="55979619" w14:textId="77777777">
        <w:tblPrEx>
          <w:tblCellMar>
            <w:top w:w="0" w:type="dxa"/>
            <w:bottom w:w="0" w:type="dxa"/>
          </w:tblCellMar>
        </w:tblPrEx>
        <w:tc>
          <w:tcPr>
            <w:tcW w:w="1500" w:type="dxa"/>
          </w:tcPr>
          <w:p w14:paraId="20EFD132" w14:textId="77777777" w:rsidR="00C71B7E" w:rsidRDefault="00C71B7E"/>
          <w:p w14:paraId="2B3937BE" w14:textId="77777777" w:rsidR="00C71B7E" w:rsidRDefault="00C8024C">
            <w:pPr>
              <w:spacing w:after="0" w:line="276" w:lineRule="auto"/>
              <w:jc w:val="center"/>
            </w:pPr>
            <w:r>
              <w:rPr>
                <w:rFonts w:ascii="Times New Roman" w:eastAsia="Times New Roman" w:hAnsi="Times New Roman" w:cs="Times New Roman"/>
                <w:b/>
                <w:sz w:val="26"/>
              </w:rPr>
              <w:t>Hình thức nộp</w:t>
            </w:r>
          </w:p>
        </w:tc>
        <w:tc>
          <w:tcPr>
            <w:tcW w:w="2000" w:type="dxa"/>
          </w:tcPr>
          <w:p w14:paraId="4D1C3FED" w14:textId="77777777" w:rsidR="00C71B7E" w:rsidRDefault="00C71B7E"/>
          <w:p w14:paraId="4FCD4103" w14:textId="77777777" w:rsidR="00C71B7E" w:rsidRDefault="00C8024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043E8BC" w14:textId="77777777" w:rsidR="00C71B7E" w:rsidRDefault="00C71B7E"/>
          <w:p w14:paraId="18442334" w14:textId="77777777" w:rsidR="00C71B7E" w:rsidRDefault="00C8024C">
            <w:pPr>
              <w:spacing w:after="0" w:line="276" w:lineRule="auto"/>
              <w:jc w:val="center"/>
            </w:pPr>
            <w:r>
              <w:rPr>
                <w:rFonts w:ascii="Times New Roman" w:eastAsia="Times New Roman" w:hAnsi="Times New Roman" w:cs="Times New Roman"/>
                <w:b/>
                <w:sz w:val="26"/>
              </w:rPr>
              <w:t>Phí, lệ phí</w:t>
            </w:r>
          </w:p>
        </w:tc>
        <w:tc>
          <w:tcPr>
            <w:tcW w:w="3000" w:type="dxa"/>
          </w:tcPr>
          <w:p w14:paraId="0907507E" w14:textId="77777777" w:rsidR="00C71B7E" w:rsidRDefault="00C71B7E"/>
          <w:p w14:paraId="78A7BA00" w14:textId="77777777" w:rsidR="00C71B7E" w:rsidRDefault="00C8024C">
            <w:pPr>
              <w:spacing w:after="0" w:line="276" w:lineRule="auto"/>
              <w:jc w:val="center"/>
            </w:pPr>
            <w:r>
              <w:rPr>
                <w:rFonts w:ascii="Times New Roman" w:eastAsia="Times New Roman" w:hAnsi="Times New Roman" w:cs="Times New Roman"/>
                <w:b/>
                <w:sz w:val="26"/>
              </w:rPr>
              <w:t>Mô tả</w:t>
            </w:r>
          </w:p>
        </w:tc>
      </w:tr>
      <w:tr w:rsidR="00C71B7E" w14:paraId="0DA9191D" w14:textId="77777777">
        <w:tblPrEx>
          <w:tblCellMar>
            <w:top w:w="0" w:type="dxa"/>
            <w:bottom w:w="0" w:type="dxa"/>
          </w:tblCellMar>
        </w:tblPrEx>
        <w:tc>
          <w:tcPr>
            <w:tcW w:w="0" w:type="auto"/>
          </w:tcPr>
          <w:p w14:paraId="33661FEA" w14:textId="77777777" w:rsidR="00C71B7E" w:rsidRDefault="00C71B7E"/>
          <w:p w14:paraId="6FE31DE2" w14:textId="77777777" w:rsidR="00C71B7E" w:rsidRDefault="00C8024C">
            <w:pPr>
              <w:spacing w:after="0" w:line="276" w:lineRule="auto"/>
            </w:pPr>
            <w:r>
              <w:rPr>
                <w:rFonts w:ascii="Times New Roman" w:eastAsia="Times New Roman" w:hAnsi="Times New Roman" w:cs="Times New Roman"/>
                <w:sz w:val="26"/>
              </w:rPr>
              <w:t>Trực tiếp</w:t>
            </w:r>
          </w:p>
        </w:tc>
        <w:tc>
          <w:tcPr>
            <w:tcW w:w="0" w:type="auto"/>
          </w:tcPr>
          <w:p w14:paraId="76FE6B0C" w14:textId="77777777" w:rsidR="00C71B7E" w:rsidRDefault="00C71B7E"/>
          <w:p w14:paraId="195DA69E" w14:textId="77777777" w:rsidR="00C71B7E" w:rsidRDefault="00C8024C">
            <w:pPr>
              <w:spacing w:after="0" w:line="276" w:lineRule="auto"/>
            </w:pPr>
            <w:r>
              <w:rPr>
                <w:rFonts w:ascii="Times New Roman" w:eastAsia="Times New Roman" w:hAnsi="Times New Roman" w:cs="Times New Roman"/>
                <w:sz w:val="26"/>
              </w:rPr>
              <w:t>5 Ngày làm việc</w:t>
            </w:r>
          </w:p>
        </w:tc>
        <w:tc>
          <w:tcPr>
            <w:tcW w:w="0" w:type="auto"/>
          </w:tcPr>
          <w:p w14:paraId="38CDCD98" w14:textId="77777777" w:rsidR="00C71B7E" w:rsidRDefault="00C71B7E"/>
          <w:p w14:paraId="4A552406" w14:textId="77777777" w:rsidR="00C71B7E" w:rsidRDefault="00C71B7E">
            <w:pPr>
              <w:spacing w:after="0" w:line="276" w:lineRule="auto"/>
            </w:pPr>
          </w:p>
        </w:tc>
        <w:tc>
          <w:tcPr>
            <w:tcW w:w="0" w:type="auto"/>
          </w:tcPr>
          <w:p w14:paraId="3F53D1EC" w14:textId="77777777" w:rsidR="00C71B7E" w:rsidRDefault="00C71B7E"/>
        </w:tc>
      </w:tr>
      <w:tr w:rsidR="00C71B7E" w14:paraId="344EEE1B" w14:textId="77777777">
        <w:tblPrEx>
          <w:tblCellMar>
            <w:top w:w="0" w:type="dxa"/>
            <w:bottom w:w="0" w:type="dxa"/>
          </w:tblCellMar>
        </w:tblPrEx>
        <w:tc>
          <w:tcPr>
            <w:tcW w:w="0" w:type="auto"/>
          </w:tcPr>
          <w:p w14:paraId="2B3520DD" w14:textId="77777777" w:rsidR="00C71B7E" w:rsidRDefault="00C71B7E"/>
          <w:p w14:paraId="303A8206" w14:textId="77777777" w:rsidR="00C71B7E" w:rsidRDefault="00C8024C">
            <w:pPr>
              <w:spacing w:after="0" w:line="276" w:lineRule="auto"/>
            </w:pPr>
            <w:r>
              <w:rPr>
                <w:rFonts w:ascii="Times New Roman" w:eastAsia="Times New Roman" w:hAnsi="Times New Roman" w:cs="Times New Roman"/>
                <w:sz w:val="26"/>
              </w:rPr>
              <w:t>Trực tuyến</w:t>
            </w:r>
          </w:p>
        </w:tc>
        <w:tc>
          <w:tcPr>
            <w:tcW w:w="0" w:type="auto"/>
          </w:tcPr>
          <w:p w14:paraId="4F9ADB73" w14:textId="77777777" w:rsidR="00C71B7E" w:rsidRDefault="00C71B7E"/>
          <w:p w14:paraId="02E19842" w14:textId="77777777" w:rsidR="00C71B7E" w:rsidRDefault="00C8024C">
            <w:pPr>
              <w:spacing w:after="0" w:line="276" w:lineRule="auto"/>
            </w:pPr>
            <w:r>
              <w:rPr>
                <w:rFonts w:ascii="Times New Roman" w:eastAsia="Times New Roman" w:hAnsi="Times New Roman" w:cs="Times New Roman"/>
                <w:sz w:val="26"/>
              </w:rPr>
              <w:t>5 Ngày làm việc</w:t>
            </w:r>
          </w:p>
        </w:tc>
        <w:tc>
          <w:tcPr>
            <w:tcW w:w="0" w:type="auto"/>
          </w:tcPr>
          <w:p w14:paraId="239AC869" w14:textId="77777777" w:rsidR="00C71B7E" w:rsidRDefault="00C71B7E"/>
          <w:p w14:paraId="040732FA" w14:textId="77777777" w:rsidR="00C71B7E" w:rsidRDefault="00C71B7E">
            <w:pPr>
              <w:spacing w:after="0" w:line="276" w:lineRule="auto"/>
            </w:pPr>
          </w:p>
        </w:tc>
        <w:tc>
          <w:tcPr>
            <w:tcW w:w="0" w:type="auto"/>
          </w:tcPr>
          <w:p w14:paraId="233B483C" w14:textId="77777777" w:rsidR="00C71B7E" w:rsidRDefault="00C71B7E"/>
        </w:tc>
      </w:tr>
      <w:tr w:rsidR="00C71B7E" w14:paraId="532C053E" w14:textId="77777777">
        <w:tblPrEx>
          <w:tblCellMar>
            <w:top w:w="0" w:type="dxa"/>
            <w:bottom w:w="0" w:type="dxa"/>
          </w:tblCellMar>
        </w:tblPrEx>
        <w:tc>
          <w:tcPr>
            <w:tcW w:w="0" w:type="auto"/>
          </w:tcPr>
          <w:p w14:paraId="53114026" w14:textId="77777777" w:rsidR="00C71B7E" w:rsidRDefault="00C71B7E"/>
          <w:p w14:paraId="57D6D070" w14:textId="77777777" w:rsidR="00C71B7E" w:rsidRDefault="00C8024C">
            <w:pPr>
              <w:spacing w:after="0" w:line="276" w:lineRule="auto"/>
            </w:pPr>
            <w:r>
              <w:rPr>
                <w:rFonts w:ascii="Times New Roman" w:eastAsia="Times New Roman" w:hAnsi="Times New Roman" w:cs="Times New Roman"/>
                <w:sz w:val="26"/>
              </w:rPr>
              <w:t>Dịch vụ bưu chính</w:t>
            </w:r>
          </w:p>
        </w:tc>
        <w:tc>
          <w:tcPr>
            <w:tcW w:w="0" w:type="auto"/>
          </w:tcPr>
          <w:p w14:paraId="67074256" w14:textId="77777777" w:rsidR="00C71B7E" w:rsidRDefault="00C71B7E"/>
          <w:p w14:paraId="1C88BB6E" w14:textId="77777777" w:rsidR="00C71B7E" w:rsidRDefault="00C8024C">
            <w:pPr>
              <w:spacing w:after="0" w:line="276" w:lineRule="auto"/>
            </w:pPr>
            <w:r>
              <w:rPr>
                <w:rFonts w:ascii="Times New Roman" w:eastAsia="Times New Roman" w:hAnsi="Times New Roman" w:cs="Times New Roman"/>
                <w:sz w:val="26"/>
              </w:rPr>
              <w:t>5 Ngày làm việc</w:t>
            </w:r>
          </w:p>
        </w:tc>
        <w:tc>
          <w:tcPr>
            <w:tcW w:w="0" w:type="auto"/>
          </w:tcPr>
          <w:p w14:paraId="448B2ACD" w14:textId="77777777" w:rsidR="00C71B7E" w:rsidRDefault="00C71B7E"/>
          <w:p w14:paraId="29F5CB06" w14:textId="77777777" w:rsidR="00C71B7E" w:rsidRDefault="00C71B7E">
            <w:pPr>
              <w:spacing w:after="0" w:line="276" w:lineRule="auto"/>
            </w:pPr>
          </w:p>
        </w:tc>
        <w:tc>
          <w:tcPr>
            <w:tcW w:w="0" w:type="auto"/>
          </w:tcPr>
          <w:p w14:paraId="557A62C5" w14:textId="77777777" w:rsidR="00C71B7E" w:rsidRDefault="00C71B7E"/>
        </w:tc>
      </w:tr>
    </w:tbl>
    <w:p w14:paraId="5AD20805" w14:textId="77777777" w:rsidR="00C71B7E" w:rsidRDefault="00C8024C">
      <w:pPr>
        <w:spacing w:before="240" w:after="0" w:line="276" w:lineRule="auto"/>
        <w:jc w:val="both"/>
      </w:pPr>
      <w:r>
        <w:rPr>
          <w:rFonts w:ascii="Times New Roman" w:eastAsia="Times New Roman" w:hAnsi="Times New Roman" w:cs="Times New Roman"/>
          <w:b/>
          <w:sz w:val="26"/>
        </w:rPr>
        <w:t xml:space="preserve">Thành phần hồ sơ: </w:t>
      </w:r>
    </w:p>
    <w:p w14:paraId="468A8241" w14:textId="77777777" w:rsidR="00C71B7E" w:rsidRDefault="00C8024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32"/>
        <w:gridCol w:w="1153"/>
        <w:gridCol w:w="926"/>
      </w:tblGrid>
      <w:tr w:rsidR="00C71B7E" w14:paraId="75D2CF63" w14:textId="77777777">
        <w:tblPrEx>
          <w:tblCellMar>
            <w:top w:w="0" w:type="dxa"/>
            <w:bottom w:w="0" w:type="dxa"/>
          </w:tblCellMar>
        </w:tblPrEx>
        <w:tc>
          <w:tcPr>
            <w:tcW w:w="6000" w:type="dxa"/>
          </w:tcPr>
          <w:p w14:paraId="4AB3DAAB" w14:textId="77777777" w:rsidR="00C71B7E" w:rsidRDefault="00C71B7E"/>
          <w:p w14:paraId="70D8B0E7" w14:textId="77777777" w:rsidR="00C71B7E" w:rsidRDefault="00C8024C">
            <w:pPr>
              <w:spacing w:after="0" w:line="276" w:lineRule="auto"/>
              <w:jc w:val="center"/>
            </w:pPr>
            <w:r>
              <w:rPr>
                <w:rFonts w:ascii="Times New Roman" w:eastAsia="Times New Roman" w:hAnsi="Times New Roman" w:cs="Times New Roman"/>
                <w:b/>
                <w:sz w:val="26"/>
              </w:rPr>
              <w:t>Tên giấy tờ</w:t>
            </w:r>
          </w:p>
        </w:tc>
        <w:tc>
          <w:tcPr>
            <w:tcW w:w="2000" w:type="dxa"/>
          </w:tcPr>
          <w:p w14:paraId="44078581" w14:textId="77777777" w:rsidR="00C71B7E" w:rsidRDefault="00C71B7E"/>
          <w:p w14:paraId="6F997BCE" w14:textId="77777777" w:rsidR="00C71B7E" w:rsidRDefault="00C8024C">
            <w:pPr>
              <w:spacing w:after="0" w:line="276" w:lineRule="auto"/>
              <w:jc w:val="center"/>
            </w:pPr>
            <w:r>
              <w:rPr>
                <w:rFonts w:ascii="Times New Roman" w:eastAsia="Times New Roman" w:hAnsi="Times New Roman" w:cs="Times New Roman"/>
                <w:b/>
                <w:sz w:val="26"/>
              </w:rPr>
              <w:t>Mẫu đơn, tờ khai</w:t>
            </w:r>
          </w:p>
        </w:tc>
        <w:tc>
          <w:tcPr>
            <w:tcW w:w="2000" w:type="dxa"/>
          </w:tcPr>
          <w:p w14:paraId="6E2F74C9" w14:textId="77777777" w:rsidR="00C71B7E" w:rsidRDefault="00C71B7E"/>
          <w:p w14:paraId="2DA0330A" w14:textId="77777777" w:rsidR="00C71B7E" w:rsidRDefault="00C8024C">
            <w:pPr>
              <w:spacing w:after="0" w:line="276" w:lineRule="auto"/>
              <w:jc w:val="center"/>
            </w:pPr>
            <w:r>
              <w:rPr>
                <w:rFonts w:ascii="Times New Roman" w:eastAsia="Times New Roman" w:hAnsi="Times New Roman" w:cs="Times New Roman"/>
                <w:b/>
                <w:sz w:val="26"/>
              </w:rPr>
              <w:t>Số lượng</w:t>
            </w:r>
          </w:p>
        </w:tc>
      </w:tr>
      <w:tr w:rsidR="00C71B7E" w14:paraId="6BD871AD" w14:textId="77777777">
        <w:tblPrEx>
          <w:tblCellMar>
            <w:top w:w="0" w:type="dxa"/>
            <w:bottom w:w="0" w:type="dxa"/>
          </w:tblCellMar>
        </w:tblPrEx>
        <w:tc>
          <w:tcPr>
            <w:tcW w:w="0" w:type="auto"/>
          </w:tcPr>
          <w:p w14:paraId="336AF11E" w14:textId="77777777" w:rsidR="00C71B7E" w:rsidRDefault="00C71B7E"/>
          <w:p w14:paraId="28B0D1F5" w14:textId="77777777" w:rsidR="00C71B7E" w:rsidRDefault="00C8024C">
            <w:pPr>
              <w:spacing w:after="0" w:line="276" w:lineRule="auto"/>
            </w:pPr>
            <w:r>
              <w:rPr>
                <w:rFonts w:ascii="Times New Roman" w:eastAsia="Times New Roman" w:hAnsi="Times New Roman" w:cs="Times New Roman"/>
                <w:sz w:val="26"/>
              </w:rPr>
              <w:t>a) Bản công bố cơ sở kinh doanh có tổ chức kệ thuốc theo Mẫu số 05 quy định tại Phụ lục I ban hành kèm theo Thông tư số 31/2025/TT-BYT ngày 01 tháng 7 năm 2025 của Bộ trưởng Bộ Y tế quy định chi tiết một số điều của Luật Dược và Nghị định số 163/2025/NĐ-CP ngày 29 tháng 6 năm 2025 của Chính phủ quy định chi tiết một số điều và biện pháp để tổ chức, hướng dẫn thi hành Luật Dược;</w:t>
            </w:r>
          </w:p>
        </w:tc>
        <w:tc>
          <w:tcPr>
            <w:tcW w:w="0" w:type="auto"/>
          </w:tcPr>
          <w:p w14:paraId="2273777A" w14:textId="77777777" w:rsidR="00C71B7E" w:rsidRDefault="00C71B7E"/>
          <w:p w14:paraId="42BB4422" w14:textId="77777777" w:rsidR="00C71B7E" w:rsidRDefault="00C8024C">
            <w:pPr>
              <w:spacing w:after="0" w:line="276" w:lineRule="auto"/>
            </w:pPr>
            <w:r>
              <w:rPr>
                <w:rFonts w:ascii="Times New Roman" w:eastAsia="Times New Roman" w:hAnsi="Times New Roman" w:cs="Times New Roman"/>
                <w:sz w:val="26"/>
              </w:rPr>
              <w:t>Mu.docx</w:t>
            </w:r>
          </w:p>
        </w:tc>
        <w:tc>
          <w:tcPr>
            <w:tcW w:w="0" w:type="auto"/>
          </w:tcPr>
          <w:p w14:paraId="2531AAC3" w14:textId="77777777" w:rsidR="00C71B7E" w:rsidRDefault="00C71B7E"/>
          <w:p w14:paraId="7D70CF95" w14:textId="77777777" w:rsidR="00C71B7E" w:rsidRDefault="00C8024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71B7E" w14:paraId="55893863" w14:textId="77777777">
        <w:tblPrEx>
          <w:tblCellMar>
            <w:top w:w="0" w:type="dxa"/>
            <w:bottom w:w="0" w:type="dxa"/>
          </w:tblCellMar>
        </w:tblPrEx>
        <w:tc>
          <w:tcPr>
            <w:tcW w:w="0" w:type="auto"/>
          </w:tcPr>
          <w:p w14:paraId="698DDF13" w14:textId="77777777" w:rsidR="00C71B7E" w:rsidRDefault="00C71B7E"/>
          <w:p w14:paraId="02B3C508" w14:textId="77777777" w:rsidR="00C71B7E" w:rsidRDefault="00C8024C">
            <w:pPr>
              <w:spacing w:after="0" w:line="276" w:lineRule="auto"/>
            </w:pPr>
            <w:r>
              <w:rPr>
                <w:rFonts w:ascii="Times New Roman" w:eastAsia="Times New Roman" w:hAnsi="Times New Roman" w:cs="Times New Roman"/>
                <w:sz w:val="26"/>
              </w:rPr>
              <w:t>b) Bản sao có ký, đóng dấu xác nhận của cơ sở đối với tài liệu pháp lý chứng minh việc thành lập cơ sở đối với cơ sở không có Giấy chứng nhận đầu tư hoặc Giấy chứng nhận đăng ký doanh nghiệp;</w:t>
            </w:r>
          </w:p>
        </w:tc>
        <w:tc>
          <w:tcPr>
            <w:tcW w:w="0" w:type="auto"/>
          </w:tcPr>
          <w:p w14:paraId="459A7150" w14:textId="77777777" w:rsidR="00C71B7E" w:rsidRDefault="00C71B7E"/>
        </w:tc>
        <w:tc>
          <w:tcPr>
            <w:tcW w:w="0" w:type="auto"/>
          </w:tcPr>
          <w:p w14:paraId="50F9E6C0" w14:textId="77777777" w:rsidR="00C71B7E" w:rsidRDefault="00C71B7E"/>
          <w:p w14:paraId="1E1638AE" w14:textId="77777777" w:rsidR="00C71B7E" w:rsidRDefault="00C8024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71B7E" w14:paraId="09637C6A" w14:textId="77777777">
        <w:tblPrEx>
          <w:tblCellMar>
            <w:top w:w="0" w:type="dxa"/>
            <w:bottom w:w="0" w:type="dxa"/>
          </w:tblCellMar>
        </w:tblPrEx>
        <w:tc>
          <w:tcPr>
            <w:tcW w:w="0" w:type="auto"/>
          </w:tcPr>
          <w:p w14:paraId="0C450B41" w14:textId="77777777" w:rsidR="00C71B7E" w:rsidRDefault="00C71B7E"/>
          <w:p w14:paraId="4FCD758F" w14:textId="77777777" w:rsidR="00C71B7E" w:rsidRDefault="00C8024C">
            <w:pPr>
              <w:spacing w:after="0" w:line="276" w:lineRule="auto"/>
            </w:pPr>
            <w:r>
              <w:rPr>
                <w:rFonts w:ascii="Times New Roman" w:eastAsia="Times New Roman" w:hAnsi="Times New Roman" w:cs="Times New Roman"/>
                <w:sz w:val="26"/>
              </w:rPr>
              <w:t>c) Bản sao có chứng thực văn bằng, chứng chỉ sơ cấp dược trở lên của người chịu trách nhiệm chuyên môn, trừ trường hợp cơ sở dữ liệu chung về văn bằng, chứng chỉ được chia sẻ;</w:t>
            </w:r>
          </w:p>
        </w:tc>
        <w:tc>
          <w:tcPr>
            <w:tcW w:w="0" w:type="auto"/>
          </w:tcPr>
          <w:p w14:paraId="1823CA97" w14:textId="77777777" w:rsidR="00C71B7E" w:rsidRDefault="00C71B7E"/>
        </w:tc>
        <w:tc>
          <w:tcPr>
            <w:tcW w:w="0" w:type="auto"/>
          </w:tcPr>
          <w:p w14:paraId="301FBBF4" w14:textId="77777777" w:rsidR="00C71B7E" w:rsidRDefault="00C71B7E"/>
          <w:p w14:paraId="4C7A42DA" w14:textId="77777777" w:rsidR="00C71B7E" w:rsidRDefault="00C8024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71B7E" w14:paraId="45987AB8" w14:textId="77777777">
        <w:tblPrEx>
          <w:tblCellMar>
            <w:top w:w="0" w:type="dxa"/>
            <w:bottom w:w="0" w:type="dxa"/>
          </w:tblCellMar>
        </w:tblPrEx>
        <w:tc>
          <w:tcPr>
            <w:tcW w:w="0" w:type="auto"/>
          </w:tcPr>
          <w:p w14:paraId="48A8B278" w14:textId="77777777" w:rsidR="00C71B7E" w:rsidRDefault="00C71B7E"/>
          <w:p w14:paraId="0AD375C5" w14:textId="77777777" w:rsidR="00C71B7E" w:rsidRDefault="00C8024C">
            <w:pPr>
              <w:spacing w:after="0" w:line="276" w:lineRule="auto"/>
            </w:pPr>
            <w:r>
              <w:rPr>
                <w:rFonts w:ascii="Times New Roman" w:eastAsia="Times New Roman" w:hAnsi="Times New Roman" w:cs="Times New Roman"/>
                <w:sz w:val="26"/>
              </w:rPr>
              <w:t>d) Danh mục thuốc dự kiến bán tại kệ thuốc. Các thuốc trong Danh mục này phải nằm trong Danh mục thuốc được bán tại kệ thuốc theo quy định tại Phụ lục II ban hành kèm theo Thông tư này;</w:t>
            </w:r>
          </w:p>
        </w:tc>
        <w:tc>
          <w:tcPr>
            <w:tcW w:w="0" w:type="auto"/>
          </w:tcPr>
          <w:p w14:paraId="6D59C7AD" w14:textId="77777777" w:rsidR="00C71B7E" w:rsidRDefault="00C71B7E"/>
        </w:tc>
        <w:tc>
          <w:tcPr>
            <w:tcW w:w="0" w:type="auto"/>
          </w:tcPr>
          <w:p w14:paraId="284E3222" w14:textId="77777777" w:rsidR="00C71B7E" w:rsidRDefault="00C71B7E"/>
          <w:p w14:paraId="5AE6069C" w14:textId="77777777" w:rsidR="00C71B7E" w:rsidRDefault="00C8024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71B7E" w14:paraId="51611292" w14:textId="77777777">
        <w:tblPrEx>
          <w:tblCellMar>
            <w:top w:w="0" w:type="dxa"/>
            <w:bottom w:w="0" w:type="dxa"/>
          </w:tblCellMar>
        </w:tblPrEx>
        <w:tc>
          <w:tcPr>
            <w:tcW w:w="0" w:type="auto"/>
          </w:tcPr>
          <w:p w14:paraId="05A8BBD7" w14:textId="77777777" w:rsidR="00C71B7E" w:rsidRDefault="00C71B7E"/>
          <w:p w14:paraId="353AD629" w14:textId="77777777" w:rsidR="00C71B7E" w:rsidRDefault="00C8024C">
            <w:pPr>
              <w:spacing w:after="0" w:line="276" w:lineRule="auto"/>
            </w:pPr>
            <w:r>
              <w:rPr>
                <w:rFonts w:ascii="Times New Roman" w:eastAsia="Times New Roman" w:hAnsi="Times New Roman" w:cs="Times New Roman"/>
                <w:sz w:val="26"/>
              </w:rPr>
              <w:t>đ) Bản chụp tủ, quầy, kệ bảo quản thuốc;</w:t>
            </w:r>
          </w:p>
        </w:tc>
        <w:tc>
          <w:tcPr>
            <w:tcW w:w="0" w:type="auto"/>
          </w:tcPr>
          <w:p w14:paraId="2D36BF6F" w14:textId="77777777" w:rsidR="00C71B7E" w:rsidRDefault="00C71B7E"/>
        </w:tc>
        <w:tc>
          <w:tcPr>
            <w:tcW w:w="0" w:type="auto"/>
          </w:tcPr>
          <w:p w14:paraId="285AC551" w14:textId="77777777" w:rsidR="00C71B7E" w:rsidRDefault="00C71B7E"/>
          <w:p w14:paraId="3D506C8C" w14:textId="77777777" w:rsidR="00C71B7E" w:rsidRDefault="00C8024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4125178" w14:textId="77777777" w:rsidR="00C71B7E" w:rsidRDefault="00C8024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1DCC27B0" w14:textId="77777777" w:rsidR="00C71B7E" w:rsidRDefault="00C8024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3C1B3C2A" w14:textId="77777777" w:rsidR="00C71B7E" w:rsidRDefault="00C8024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BDFFE0E" w14:textId="77777777" w:rsidR="00C71B7E" w:rsidRDefault="00C8024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B226761" w14:textId="77777777" w:rsidR="00C71B7E" w:rsidRDefault="00C8024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1E4DDA9" w14:textId="77777777" w:rsidR="00C71B7E" w:rsidRDefault="00C8024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4188C09" w14:textId="77777777" w:rsidR="00C71B7E" w:rsidRDefault="00C8024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công bố cơ sở kinh doanh có tổ chức kệ thuốc/ Văn bản trả lời kết quả giải quyết hồ sơ</w:t>
      </w:r>
    </w:p>
    <w:p w14:paraId="4CC127D6" w14:textId="77777777" w:rsidR="00C71B7E" w:rsidRDefault="00C8024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54"/>
        <w:gridCol w:w="5988"/>
        <w:gridCol w:w="734"/>
        <w:gridCol w:w="949"/>
      </w:tblGrid>
      <w:tr w:rsidR="00C71B7E" w14:paraId="39E4EA3C" w14:textId="77777777">
        <w:tblPrEx>
          <w:tblCellMar>
            <w:top w:w="0" w:type="dxa"/>
            <w:bottom w:w="0" w:type="dxa"/>
          </w:tblCellMar>
        </w:tblPrEx>
        <w:tc>
          <w:tcPr>
            <w:tcW w:w="2000" w:type="dxa"/>
          </w:tcPr>
          <w:p w14:paraId="29220C2B" w14:textId="77777777" w:rsidR="00C71B7E" w:rsidRDefault="00C71B7E"/>
          <w:p w14:paraId="1A3995C8" w14:textId="77777777" w:rsidR="00C71B7E" w:rsidRDefault="00C8024C">
            <w:pPr>
              <w:spacing w:after="0" w:line="276" w:lineRule="auto"/>
              <w:jc w:val="center"/>
            </w:pPr>
            <w:r>
              <w:rPr>
                <w:rFonts w:ascii="Times New Roman" w:eastAsia="Times New Roman" w:hAnsi="Times New Roman" w:cs="Times New Roman"/>
                <w:b/>
                <w:sz w:val="26"/>
              </w:rPr>
              <w:t>Số ký hiệu</w:t>
            </w:r>
          </w:p>
        </w:tc>
        <w:tc>
          <w:tcPr>
            <w:tcW w:w="3500" w:type="dxa"/>
          </w:tcPr>
          <w:p w14:paraId="2E33CA10" w14:textId="77777777" w:rsidR="00C71B7E" w:rsidRDefault="00C71B7E"/>
          <w:p w14:paraId="13DB8854" w14:textId="77777777" w:rsidR="00C71B7E" w:rsidRDefault="00C8024C">
            <w:pPr>
              <w:spacing w:after="0" w:line="276" w:lineRule="auto"/>
              <w:jc w:val="center"/>
            </w:pPr>
            <w:r>
              <w:rPr>
                <w:rFonts w:ascii="Times New Roman" w:eastAsia="Times New Roman" w:hAnsi="Times New Roman" w:cs="Times New Roman"/>
                <w:b/>
                <w:sz w:val="26"/>
              </w:rPr>
              <w:t>Trích yếu</w:t>
            </w:r>
          </w:p>
        </w:tc>
        <w:tc>
          <w:tcPr>
            <w:tcW w:w="1500" w:type="dxa"/>
          </w:tcPr>
          <w:p w14:paraId="6809C10D" w14:textId="77777777" w:rsidR="00C71B7E" w:rsidRDefault="00C71B7E"/>
          <w:p w14:paraId="593FF4F3" w14:textId="77777777" w:rsidR="00C71B7E" w:rsidRDefault="00C8024C">
            <w:pPr>
              <w:spacing w:after="0" w:line="276" w:lineRule="auto"/>
              <w:jc w:val="center"/>
            </w:pPr>
            <w:r>
              <w:rPr>
                <w:rFonts w:ascii="Times New Roman" w:eastAsia="Times New Roman" w:hAnsi="Times New Roman" w:cs="Times New Roman"/>
                <w:b/>
                <w:sz w:val="26"/>
              </w:rPr>
              <w:t>Ngày ban hành</w:t>
            </w:r>
          </w:p>
        </w:tc>
        <w:tc>
          <w:tcPr>
            <w:tcW w:w="3000" w:type="dxa"/>
          </w:tcPr>
          <w:p w14:paraId="05A4F755" w14:textId="77777777" w:rsidR="00C71B7E" w:rsidRDefault="00C71B7E"/>
          <w:p w14:paraId="24B11E52" w14:textId="77777777" w:rsidR="00C71B7E" w:rsidRDefault="00C8024C">
            <w:pPr>
              <w:spacing w:after="0" w:line="276" w:lineRule="auto"/>
              <w:jc w:val="center"/>
            </w:pPr>
            <w:r>
              <w:rPr>
                <w:rFonts w:ascii="Times New Roman" w:eastAsia="Times New Roman" w:hAnsi="Times New Roman" w:cs="Times New Roman"/>
                <w:b/>
                <w:sz w:val="26"/>
              </w:rPr>
              <w:t>Cơ quan ban hành</w:t>
            </w:r>
          </w:p>
        </w:tc>
      </w:tr>
      <w:tr w:rsidR="00C71B7E" w14:paraId="0F228D64" w14:textId="77777777">
        <w:tblPrEx>
          <w:tblCellMar>
            <w:top w:w="0" w:type="dxa"/>
            <w:bottom w:w="0" w:type="dxa"/>
          </w:tblCellMar>
        </w:tblPrEx>
        <w:tc>
          <w:tcPr>
            <w:tcW w:w="0" w:type="auto"/>
          </w:tcPr>
          <w:p w14:paraId="1DFACD5A" w14:textId="77777777" w:rsidR="00C71B7E" w:rsidRDefault="00C71B7E"/>
          <w:p w14:paraId="39A4A919" w14:textId="77777777" w:rsidR="00C71B7E" w:rsidRDefault="00C8024C">
            <w:pPr>
              <w:spacing w:after="0" w:line="276" w:lineRule="auto"/>
            </w:pPr>
            <w:r>
              <w:rPr>
                <w:rFonts w:ascii="Times New Roman" w:eastAsia="Times New Roman" w:hAnsi="Times New Roman" w:cs="Times New Roman"/>
                <w:sz w:val="26"/>
              </w:rPr>
              <w:t>105/2016/QH13</w:t>
            </w:r>
          </w:p>
        </w:tc>
        <w:tc>
          <w:tcPr>
            <w:tcW w:w="0" w:type="auto"/>
          </w:tcPr>
          <w:p w14:paraId="7CF7EEC8" w14:textId="77777777" w:rsidR="00C71B7E" w:rsidRDefault="00C71B7E"/>
          <w:p w14:paraId="4E907288" w14:textId="77777777" w:rsidR="00C71B7E" w:rsidRDefault="00C8024C">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16869942" w14:textId="77777777" w:rsidR="00C71B7E" w:rsidRDefault="00C71B7E"/>
          <w:p w14:paraId="44B24840" w14:textId="77777777" w:rsidR="00C71B7E" w:rsidRDefault="00C8024C">
            <w:pPr>
              <w:spacing w:after="0" w:line="276" w:lineRule="auto"/>
            </w:pPr>
            <w:r>
              <w:rPr>
                <w:rFonts w:ascii="Times New Roman" w:eastAsia="Times New Roman" w:hAnsi="Times New Roman" w:cs="Times New Roman"/>
                <w:sz w:val="26"/>
              </w:rPr>
              <w:t>06-04-2016</w:t>
            </w:r>
          </w:p>
        </w:tc>
        <w:tc>
          <w:tcPr>
            <w:tcW w:w="0" w:type="auto"/>
          </w:tcPr>
          <w:p w14:paraId="068A9FD6" w14:textId="77777777" w:rsidR="00C71B7E" w:rsidRDefault="00C71B7E"/>
        </w:tc>
      </w:tr>
      <w:tr w:rsidR="00C71B7E" w14:paraId="4A339FB1" w14:textId="77777777">
        <w:tblPrEx>
          <w:tblCellMar>
            <w:top w:w="0" w:type="dxa"/>
            <w:bottom w:w="0" w:type="dxa"/>
          </w:tblCellMar>
        </w:tblPrEx>
        <w:tc>
          <w:tcPr>
            <w:tcW w:w="0" w:type="auto"/>
          </w:tcPr>
          <w:p w14:paraId="3B96F518" w14:textId="77777777" w:rsidR="00C71B7E" w:rsidRDefault="00C71B7E"/>
          <w:p w14:paraId="2945634D" w14:textId="77777777" w:rsidR="00C71B7E" w:rsidRDefault="00C8024C">
            <w:pPr>
              <w:spacing w:after="0" w:line="276" w:lineRule="auto"/>
            </w:pPr>
            <w:r>
              <w:rPr>
                <w:rFonts w:ascii="Times New Roman" w:eastAsia="Times New Roman" w:hAnsi="Times New Roman" w:cs="Times New Roman"/>
                <w:sz w:val="26"/>
              </w:rPr>
              <w:t>44/2024/QH15</w:t>
            </w:r>
          </w:p>
        </w:tc>
        <w:tc>
          <w:tcPr>
            <w:tcW w:w="0" w:type="auto"/>
          </w:tcPr>
          <w:p w14:paraId="65FF42AF" w14:textId="77777777" w:rsidR="00C71B7E" w:rsidRDefault="00C71B7E"/>
          <w:p w14:paraId="0CAE18E1" w14:textId="77777777" w:rsidR="00C71B7E" w:rsidRDefault="00C8024C">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0DFD3965" w14:textId="77777777" w:rsidR="00C71B7E" w:rsidRDefault="00C71B7E"/>
          <w:p w14:paraId="468FA05F" w14:textId="77777777" w:rsidR="00C71B7E" w:rsidRDefault="00C8024C">
            <w:pPr>
              <w:spacing w:after="0" w:line="276" w:lineRule="auto"/>
            </w:pPr>
            <w:r>
              <w:rPr>
                <w:rFonts w:ascii="Times New Roman" w:eastAsia="Times New Roman" w:hAnsi="Times New Roman" w:cs="Times New Roman"/>
                <w:sz w:val="26"/>
              </w:rPr>
              <w:t>21-11-2024</w:t>
            </w:r>
          </w:p>
        </w:tc>
        <w:tc>
          <w:tcPr>
            <w:tcW w:w="0" w:type="auto"/>
          </w:tcPr>
          <w:p w14:paraId="0F083DB2" w14:textId="77777777" w:rsidR="00C71B7E" w:rsidRDefault="00C71B7E"/>
        </w:tc>
      </w:tr>
      <w:tr w:rsidR="00C71B7E" w14:paraId="42E89549" w14:textId="77777777">
        <w:tblPrEx>
          <w:tblCellMar>
            <w:top w:w="0" w:type="dxa"/>
            <w:bottom w:w="0" w:type="dxa"/>
          </w:tblCellMar>
        </w:tblPrEx>
        <w:tc>
          <w:tcPr>
            <w:tcW w:w="0" w:type="auto"/>
          </w:tcPr>
          <w:p w14:paraId="398234D3" w14:textId="77777777" w:rsidR="00C71B7E" w:rsidRDefault="00C71B7E"/>
          <w:p w14:paraId="53314F3A" w14:textId="77777777" w:rsidR="00C71B7E" w:rsidRDefault="00C8024C">
            <w:pPr>
              <w:spacing w:after="0" w:line="276" w:lineRule="auto"/>
            </w:pPr>
            <w:r>
              <w:rPr>
                <w:rFonts w:ascii="Times New Roman" w:eastAsia="Times New Roman" w:hAnsi="Times New Roman" w:cs="Times New Roman"/>
                <w:sz w:val="26"/>
              </w:rPr>
              <w:t>163/2025/NĐ-CP</w:t>
            </w:r>
          </w:p>
        </w:tc>
        <w:tc>
          <w:tcPr>
            <w:tcW w:w="0" w:type="auto"/>
          </w:tcPr>
          <w:p w14:paraId="25B95656" w14:textId="77777777" w:rsidR="00C71B7E" w:rsidRDefault="00C71B7E"/>
          <w:p w14:paraId="5231FB28" w14:textId="77777777" w:rsidR="00C71B7E" w:rsidRDefault="00C8024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627D062B" w14:textId="77777777" w:rsidR="00C71B7E" w:rsidRDefault="00C71B7E"/>
          <w:p w14:paraId="71629B40" w14:textId="77777777" w:rsidR="00C71B7E" w:rsidRDefault="00C8024C">
            <w:pPr>
              <w:spacing w:after="0" w:line="276" w:lineRule="auto"/>
            </w:pPr>
            <w:r>
              <w:rPr>
                <w:rFonts w:ascii="Times New Roman" w:eastAsia="Times New Roman" w:hAnsi="Times New Roman" w:cs="Times New Roman"/>
                <w:sz w:val="26"/>
              </w:rPr>
              <w:t>29-06-2025</w:t>
            </w:r>
          </w:p>
        </w:tc>
        <w:tc>
          <w:tcPr>
            <w:tcW w:w="0" w:type="auto"/>
          </w:tcPr>
          <w:p w14:paraId="6EEADB36" w14:textId="77777777" w:rsidR="00C71B7E" w:rsidRDefault="00C71B7E"/>
        </w:tc>
      </w:tr>
      <w:tr w:rsidR="00C71B7E" w14:paraId="42447EBA" w14:textId="77777777">
        <w:tblPrEx>
          <w:tblCellMar>
            <w:top w:w="0" w:type="dxa"/>
            <w:bottom w:w="0" w:type="dxa"/>
          </w:tblCellMar>
        </w:tblPrEx>
        <w:tc>
          <w:tcPr>
            <w:tcW w:w="0" w:type="auto"/>
          </w:tcPr>
          <w:p w14:paraId="6FB3F64C" w14:textId="77777777" w:rsidR="00C71B7E" w:rsidRDefault="00C71B7E"/>
          <w:p w14:paraId="65FCA736" w14:textId="77777777" w:rsidR="00C71B7E" w:rsidRDefault="00C8024C">
            <w:pPr>
              <w:spacing w:after="0" w:line="276" w:lineRule="auto"/>
            </w:pPr>
            <w:r>
              <w:rPr>
                <w:rFonts w:ascii="Times New Roman" w:eastAsia="Times New Roman" w:hAnsi="Times New Roman" w:cs="Times New Roman"/>
                <w:sz w:val="26"/>
              </w:rPr>
              <w:t>31/2025/TT-BYT</w:t>
            </w:r>
          </w:p>
        </w:tc>
        <w:tc>
          <w:tcPr>
            <w:tcW w:w="0" w:type="auto"/>
          </w:tcPr>
          <w:p w14:paraId="28A7A826" w14:textId="77777777" w:rsidR="00C71B7E" w:rsidRDefault="00C71B7E"/>
          <w:p w14:paraId="42EA7200" w14:textId="77777777" w:rsidR="00C71B7E" w:rsidRDefault="00C8024C">
            <w:pPr>
              <w:spacing w:after="0" w:line="276" w:lineRule="auto"/>
            </w:pPr>
            <w:r>
              <w:rPr>
                <w:rFonts w:ascii="Times New Roman" w:eastAsia="Times New Roman" w:hAnsi="Times New Roman" w:cs="Times New Roman"/>
                <w:sz w:val="26"/>
              </w:rPr>
              <w:t>Thông tư số 31/2025/TT-BYT ngày 01 tháng 7 năm 2025 của Bộ trưởng Bộ Y tế quy định chi tiết một số điều của Luật Dược và Nghị định số 163/2025/NĐ-CP ngày 29 tháng 6 năm 2025 của Chính phủ quy định chi tiết một số điều và biện pháp để tổ chức, hướng dẫn thi hành Luật Dược.</w:t>
            </w:r>
          </w:p>
        </w:tc>
        <w:tc>
          <w:tcPr>
            <w:tcW w:w="0" w:type="auto"/>
          </w:tcPr>
          <w:p w14:paraId="37244CAE" w14:textId="77777777" w:rsidR="00C71B7E" w:rsidRDefault="00C71B7E"/>
          <w:p w14:paraId="069E9185" w14:textId="77777777" w:rsidR="00C71B7E" w:rsidRDefault="00C8024C">
            <w:pPr>
              <w:spacing w:after="0" w:line="276" w:lineRule="auto"/>
            </w:pPr>
            <w:r>
              <w:rPr>
                <w:rFonts w:ascii="Times New Roman" w:eastAsia="Times New Roman" w:hAnsi="Times New Roman" w:cs="Times New Roman"/>
                <w:sz w:val="26"/>
              </w:rPr>
              <w:t>01-07-2025</w:t>
            </w:r>
          </w:p>
        </w:tc>
        <w:tc>
          <w:tcPr>
            <w:tcW w:w="0" w:type="auto"/>
          </w:tcPr>
          <w:p w14:paraId="0C415AC9" w14:textId="77777777" w:rsidR="00C71B7E" w:rsidRDefault="00C71B7E"/>
        </w:tc>
      </w:tr>
    </w:tbl>
    <w:p w14:paraId="58BE77C4" w14:textId="77777777" w:rsidR="00C71B7E" w:rsidRDefault="00C8024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Cơ sở có đăng ký kinh doanh; 2. Cơ sở có điều kiện bảo quản thuốc phù hợp với điều kiện bảo quản ghi trên nhãn thuốc, có người chịu trách nhiệm chuyên môn có văn bằng chuyên môn sơ cấp dược trở lên và chỉ được bán thuốc thuộc Danh mục thuốc được bán tại kệ thuốc tại Phụ lục II ban hành kèm theo Thông tư số 31/2025/TT-BYT ngày 01 tháng 7 năm 2025 của Bộ trưởng Bộ Y tế quy định chi tiết một số Điều của Luật Dược và Nghị định số 163/2025/NĐ-CP ngày 29 tháng 6 năm 2025 của Chính phủ quy định chi tiết một số </w:t>
      </w:r>
      <w:r>
        <w:rPr>
          <w:rFonts w:ascii="Times New Roman" w:eastAsia="Times New Roman" w:hAnsi="Times New Roman" w:cs="Times New Roman"/>
          <w:sz w:val="26"/>
        </w:rPr>
        <w:t>điều và biện pháp để tổ chức, hướng dẫn thi hành Luật Dược.</w:t>
      </w:r>
    </w:p>
    <w:p w14:paraId="1E057E03" w14:textId="77777777" w:rsidR="00C71B7E" w:rsidRDefault="00C8024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3BFEA77" w14:textId="77777777" w:rsidR="00C71B7E" w:rsidRDefault="00C8024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https://thutuc.dichvucong.gov.vn/p/home/dvc-tthc-thu-tuc-hanh-chinh-chi-tiet.html?ma_thu_tuc=406831</w:t>
      </w:r>
    </w:p>
    <w:sectPr w:rsidR="00C71B7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71B7E"/>
    <w:rsid w:val="00656E68"/>
    <w:rsid w:val="00C71B7E"/>
    <w:rsid w:val="00C80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39BE"/>
  <w15:docId w15:val="{B70DEDBC-1BBD-49E1-ABE1-18BE39DA4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805</Words>
  <Characters>4595</Characters>
  <Application>Microsoft Office Word</Application>
  <DocSecurity>0</DocSecurity>
  <Lines>38</Lines>
  <Paragraphs>10</Paragraphs>
  <ScaleCrop>false</ScaleCrop>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