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6E1C59" w14:textId="77777777" w:rsidR="00012A07" w:rsidRDefault="002062C9">
      <w:pPr>
        <w:spacing w:after="300" w:line="276" w:lineRule="auto"/>
        <w:jc w:val="center"/>
      </w:pPr>
      <w:r>
        <w:rPr>
          <w:rFonts w:ascii="Times New Roman" w:eastAsia="Times New Roman" w:hAnsi="Times New Roman" w:cs="Times New Roman"/>
          <w:b/>
          <w:sz w:val="26"/>
        </w:rPr>
        <w:t>Chi tiết thủ tục hành chính</w:t>
      </w:r>
    </w:p>
    <w:p w14:paraId="56427652" w14:textId="77777777" w:rsidR="00012A07" w:rsidRDefault="002062C9">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1.014072</w:t>
      </w:r>
    </w:p>
    <w:p w14:paraId="4EC20885" w14:textId="77777777" w:rsidR="00012A07" w:rsidRDefault="002062C9">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2278/QĐ-BYT</w:t>
      </w:r>
    </w:p>
    <w:p w14:paraId="04CDC344" w14:textId="77777777" w:rsidR="00012A07" w:rsidRDefault="002062C9">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Cấp phép nhập khẩu thuốc chưa có Giấy đăng ký lưu hành thuốc tại Việt Nam có chứa dược chất chưa có giấy đăng ký lưu hành thuốc tại Việt Nam, thuốc có chứa dược liệu lần đầu sử dụng tại Việt Nam</w:t>
      </w:r>
    </w:p>
    <w:p w14:paraId="64C8BF39" w14:textId="77777777" w:rsidR="00012A07" w:rsidRDefault="002062C9">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14:paraId="045CDE67" w14:textId="77777777" w:rsidR="00012A07" w:rsidRDefault="002062C9">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14:paraId="79CCD015" w14:textId="77777777" w:rsidR="00012A07" w:rsidRDefault="002062C9">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Dược phẩm</w:t>
      </w:r>
    </w:p>
    <w:p w14:paraId="4157BE73" w14:textId="77777777" w:rsidR="00012A07" w:rsidRDefault="002062C9">
      <w:pPr>
        <w:spacing w:after="0" w:line="276" w:lineRule="auto"/>
        <w:jc w:val="both"/>
      </w:pPr>
      <w:r>
        <w:rPr>
          <w:rFonts w:ascii="Times New Roman" w:eastAsia="Times New Roman" w:hAnsi="Times New Roman" w:cs="Times New Roman"/>
          <w:b/>
          <w:sz w:val="26"/>
        </w:rPr>
        <w:t xml:space="preserve">Trình tự thực hiện: </w:t>
      </w:r>
    </w:p>
    <w:p w14:paraId="5E320F54" w14:textId="77777777" w:rsidR="00012A07" w:rsidRDefault="00012A07">
      <w:pPr>
        <w:shd w:val="clear" w:color="auto" w:fill="F2F6F9"/>
        <w:spacing w:before="120" w:after="0" w:line="276" w:lineRule="auto"/>
        <w:jc w:val="both"/>
      </w:pPr>
    </w:p>
    <w:p w14:paraId="4182E348" w14:textId="77777777" w:rsidR="00012A07" w:rsidRDefault="002062C9">
      <w:pPr>
        <w:spacing w:after="0" w:line="276" w:lineRule="auto"/>
        <w:jc w:val="both"/>
      </w:pPr>
      <w:r>
        <w:rPr>
          <w:rFonts w:ascii="Times New Roman" w:eastAsia="Times New Roman" w:hAnsi="Times New Roman" w:cs="Times New Roman"/>
          <w:sz w:val="26"/>
        </w:rPr>
        <w:t>Bước 1: Cơ sở đề nghị cấp phép nhập khẩu nộp hồ sơ trực tiếp hoặc qua dịch vụ bưu chính hoặc trực tuyến về Bộ Y tế, cụ thể:  - Cục Quản lý Dược đối với thuốc hóa dược, thuốc dược liệu, vắc xin, sinh phẩm;  - Cục Quản lý Y, Dược cổ truyền đối với thuốc cổ truyền; Bước 2: Sau khi nhận được hồ sơ, cơ quan tiếp nhận hồ sơ trả cho cơ sở đề nghị Phiếu tiếp nhận hồ sơ theo Mẫu số 01 Phụ lục I của Nghị định số 163/2025/NĐ-CP; Bước 3: Trường hợp không có yêu cầu sửa đổi, bổ sung hồ sơ, kể từ ngày ghi trên Phiếu tiế</w:t>
      </w:r>
      <w:r>
        <w:rPr>
          <w:rFonts w:ascii="Times New Roman" w:eastAsia="Times New Roman" w:hAnsi="Times New Roman" w:cs="Times New Roman"/>
          <w:sz w:val="26"/>
        </w:rPr>
        <w:t>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Quản lý Y, Dược cổ truyền cấp phép nhập khẩu trên cơ sở thẩm định hồ sơ, tư vấn của hội đồng có chức năng tư vấn cấp giấy phép nhập khẩu thuốc; Trường hợp có yêu cầu sửa đổi, bổ sung hồ sơ, kể từ ngày ghi tr</w:t>
      </w:r>
      <w:r>
        <w:rPr>
          <w:rFonts w:ascii="Times New Roman" w:eastAsia="Times New Roman" w:hAnsi="Times New Roman" w:cs="Times New Roman"/>
          <w:sz w:val="26"/>
        </w:rPr>
        <w:t>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Quản lý Y, Dược cổ truyền gửi văn bản cho cơ sở để yêu cầu sửa đổi, bổ sung hồ sơ theo Mẫu số 16 tại Phụ lục I Nghị định số 163/2025/NĐ-CP; Bước 4: Sau khi nhận hồ sơ sửa đổi, bổ sung, cơ quan ti</w:t>
      </w:r>
      <w:r>
        <w:rPr>
          <w:rFonts w:ascii="Times New Roman" w:eastAsia="Times New Roman" w:hAnsi="Times New Roman" w:cs="Times New Roman"/>
          <w:sz w:val="26"/>
        </w:rPr>
        <w:t xml:space="preserve">ếp nhận hồ sơ trả cơ sở Phiếu tiếp nhận hồ sơ sửa đổi, bổ sung theo Mẫu số 01 Phụ lục I của Nghị định số 163/2025/NĐ-CP. Trường hợp hồ sơ sửa đổi, bổ sung không đáp ứng yêu cầu, kể từ ngày ghi trên Phiếu tiếp nhận hồ sơ, trong thời hạn 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Cục Quản lý Dược/ Cục </w:t>
      </w:r>
      <w:r>
        <w:rPr>
          <w:rFonts w:ascii="Times New Roman" w:eastAsia="Times New Roman" w:hAnsi="Times New Roman" w:cs="Times New Roman"/>
          <w:sz w:val="26"/>
        </w:rPr>
        <w:t xml:space="preserve">Quản lý Y, Dược cổ truyền có văn bản thông báo cho cơ sở về việc không cấp phép nhập khẩu theo Mẫu số 16 Phụ lục I Nghị định số 163/2025/NĐ-CP. Trường hợp không có yêu cầu sửa đổi, bổ sung đối với hồ sơ sửa đổi, bổ sung, Cục Quản lý Dược/ Cục Quản lý Y, Dược cổ </w:t>
      </w:r>
      <w:r>
        <w:rPr>
          <w:rFonts w:ascii="Times New Roman" w:eastAsia="Times New Roman" w:hAnsi="Times New Roman" w:cs="Times New Roman"/>
          <w:sz w:val="26"/>
        </w:rPr>
        <w:lastRenderedPageBreak/>
        <w:t>truyền cấp phép nhập khẩu theo quy định tại bước 3. Trong thời hạn 06 (sáu) tháng, kể từ ngày Cục Quản lý Dược/ Cục Quản lý Y, Dược cổ truyền có văn bản thông báo sửa đổi, bổ sung, cơ sở đề nghị cấp phép nhập khẩu phải nộp hồ sơ sửa đổi, bổ sung theo</w:t>
      </w:r>
      <w:r>
        <w:rPr>
          <w:rFonts w:ascii="Times New Roman" w:eastAsia="Times New Roman" w:hAnsi="Times New Roman" w:cs="Times New Roman"/>
          <w:sz w:val="26"/>
        </w:rPr>
        <w:t xml:space="preserve"> yêu cầu. Sau thời hạn trên, cơ sở không nộp hồ sơ sửa đổi, bổ sung thì hồ sơ đã nộp không còn giá trị; Bước 5: Trong thời hạn 05 (năm) ngày làm việc, kể từ ngày cấp phép nhập khẩu thuốc, Bộ Y tế có trách nhiệm công bố trên Cổng thông tin điện tử của Bộ Y tế bao gồm thông tin nhà nhập khẩu, nhà sản xuất, số lượng, tên thuốc và số giấy phép nhập khẩu, số lượng giấy đăng ký lưu hành đối với mỗi hoạt chất. * Thời gian cấp phép nhập khẩu hoặc có văn bản thông báo sửa đổi, bổ sung đối với các hồ sơ đề nghị cấp p</w:t>
      </w:r>
      <w:r>
        <w:rPr>
          <w:rFonts w:ascii="Times New Roman" w:eastAsia="Times New Roman" w:hAnsi="Times New Roman" w:cs="Times New Roman"/>
          <w:sz w:val="26"/>
        </w:rPr>
        <w:t>hép nhập khẩu thuốc mới, thuốc hiếm, vắc xin đã được Tổ chức Y tế Thế giới tiền thẩm định, thuốc công nghệ cao, thuốc đã được thử lâm sàng tại Việt Nam được ưu tiên rút ngắn 10 ngày so với thời gian tại bước 3, bước 4.</w:t>
      </w:r>
    </w:p>
    <w:p w14:paraId="55560BDC" w14:textId="77777777" w:rsidR="00012A07" w:rsidRDefault="002062C9">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36"/>
        <w:gridCol w:w="880"/>
        <w:gridCol w:w="1488"/>
        <w:gridCol w:w="6207"/>
      </w:tblGrid>
      <w:tr w:rsidR="00012A07" w14:paraId="5CF69327" w14:textId="77777777">
        <w:tblPrEx>
          <w:tblCellMar>
            <w:top w:w="0" w:type="dxa"/>
            <w:bottom w:w="0" w:type="dxa"/>
          </w:tblCellMar>
        </w:tblPrEx>
        <w:tc>
          <w:tcPr>
            <w:tcW w:w="1500" w:type="dxa"/>
          </w:tcPr>
          <w:p w14:paraId="6111D46E" w14:textId="77777777" w:rsidR="00012A07" w:rsidRDefault="00012A07"/>
          <w:p w14:paraId="040F742E" w14:textId="77777777" w:rsidR="00012A07" w:rsidRDefault="002062C9">
            <w:pPr>
              <w:spacing w:after="0" w:line="276" w:lineRule="auto"/>
              <w:jc w:val="center"/>
            </w:pPr>
            <w:r>
              <w:rPr>
                <w:rFonts w:ascii="Times New Roman" w:eastAsia="Times New Roman" w:hAnsi="Times New Roman" w:cs="Times New Roman"/>
                <w:b/>
                <w:sz w:val="26"/>
              </w:rPr>
              <w:t>Hình thức nộp</w:t>
            </w:r>
          </w:p>
        </w:tc>
        <w:tc>
          <w:tcPr>
            <w:tcW w:w="2000" w:type="dxa"/>
          </w:tcPr>
          <w:p w14:paraId="5FE8B19F" w14:textId="77777777" w:rsidR="00012A07" w:rsidRDefault="00012A07"/>
          <w:p w14:paraId="7CF30157" w14:textId="77777777" w:rsidR="00012A07" w:rsidRDefault="002062C9">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11876BFB" w14:textId="77777777" w:rsidR="00012A07" w:rsidRDefault="00012A07"/>
          <w:p w14:paraId="13463BF3" w14:textId="77777777" w:rsidR="00012A07" w:rsidRDefault="002062C9">
            <w:pPr>
              <w:spacing w:after="0" w:line="276" w:lineRule="auto"/>
              <w:jc w:val="center"/>
            </w:pPr>
            <w:r>
              <w:rPr>
                <w:rFonts w:ascii="Times New Roman" w:eastAsia="Times New Roman" w:hAnsi="Times New Roman" w:cs="Times New Roman"/>
                <w:b/>
                <w:sz w:val="26"/>
              </w:rPr>
              <w:t>Phí, lệ phí</w:t>
            </w:r>
          </w:p>
        </w:tc>
        <w:tc>
          <w:tcPr>
            <w:tcW w:w="3000" w:type="dxa"/>
          </w:tcPr>
          <w:p w14:paraId="0876A2DC" w14:textId="77777777" w:rsidR="00012A07" w:rsidRDefault="00012A07"/>
          <w:p w14:paraId="4A5293A2" w14:textId="77777777" w:rsidR="00012A07" w:rsidRDefault="002062C9">
            <w:pPr>
              <w:spacing w:after="0" w:line="276" w:lineRule="auto"/>
              <w:jc w:val="center"/>
            </w:pPr>
            <w:r>
              <w:rPr>
                <w:rFonts w:ascii="Times New Roman" w:eastAsia="Times New Roman" w:hAnsi="Times New Roman" w:cs="Times New Roman"/>
                <w:b/>
                <w:sz w:val="26"/>
              </w:rPr>
              <w:t>Mô tả</w:t>
            </w:r>
          </w:p>
        </w:tc>
      </w:tr>
      <w:tr w:rsidR="00012A07" w14:paraId="2257A60F" w14:textId="77777777">
        <w:tblPrEx>
          <w:tblCellMar>
            <w:top w:w="0" w:type="dxa"/>
            <w:bottom w:w="0" w:type="dxa"/>
          </w:tblCellMar>
        </w:tblPrEx>
        <w:tc>
          <w:tcPr>
            <w:tcW w:w="0" w:type="auto"/>
          </w:tcPr>
          <w:p w14:paraId="7A782F2F" w14:textId="77777777" w:rsidR="00012A07" w:rsidRDefault="00012A07"/>
          <w:p w14:paraId="6FB70D1E" w14:textId="77777777" w:rsidR="00012A07" w:rsidRDefault="002062C9">
            <w:pPr>
              <w:spacing w:after="0" w:line="276" w:lineRule="auto"/>
            </w:pPr>
            <w:r>
              <w:rPr>
                <w:rFonts w:ascii="Times New Roman" w:eastAsia="Times New Roman" w:hAnsi="Times New Roman" w:cs="Times New Roman"/>
                <w:sz w:val="26"/>
              </w:rPr>
              <w:t>Trực tiếp</w:t>
            </w:r>
          </w:p>
        </w:tc>
        <w:tc>
          <w:tcPr>
            <w:tcW w:w="0" w:type="auto"/>
          </w:tcPr>
          <w:p w14:paraId="5C7F193B" w14:textId="77777777" w:rsidR="00012A07" w:rsidRDefault="00012A07"/>
          <w:p w14:paraId="12F7C47A" w14:textId="77777777" w:rsidR="00012A07" w:rsidRDefault="002062C9">
            <w:pPr>
              <w:spacing w:after="0" w:line="276" w:lineRule="auto"/>
            </w:pPr>
            <w:r>
              <w:rPr>
                <w:rFonts w:ascii="Times New Roman" w:eastAsia="Times New Roman" w:hAnsi="Times New Roman" w:cs="Times New Roman"/>
                <w:sz w:val="26"/>
              </w:rPr>
              <w:t>60 Ngày</w:t>
            </w:r>
          </w:p>
        </w:tc>
        <w:tc>
          <w:tcPr>
            <w:tcW w:w="0" w:type="auto"/>
          </w:tcPr>
          <w:p w14:paraId="46394035" w14:textId="77777777" w:rsidR="00012A07" w:rsidRDefault="00012A07"/>
          <w:p w14:paraId="1D60FA76" w14:textId="77777777" w:rsidR="00012A07" w:rsidRDefault="002062C9">
            <w:pPr>
              <w:spacing w:after="0" w:line="276" w:lineRule="auto"/>
            </w:pPr>
            <w:r>
              <w:rPr>
                <w:rFonts w:ascii="Times New Roman" w:eastAsia="Times New Roman" w:hAnsi="Times New Roman" w:cs="Times New Roman"/>
                <w:sz w:val="26"/>
              </w:rPr>
              <w:t>Phí : 1.200.000 Đồng</w:t>
            </w:r>
          </w:p>
        </w:tc>
        <w:tc>
          <w:tcPr>
            <w:tcW w:w="0" w:type="auto"/>
          </w:tcPr>
          <w:p w14:paraId="2C75461A" w14:textId="77777777" w:rsidR="00012A07" w:rsidRDefault="00012A07"/>
          <w:p w14:paraId="2A0F26FE" w14:textId="77777777" w:rsidR="00012A07" w:rsidRDefault="002062C9">
            <w:pPr>
              <w:spacing w:after="0" w:line="276" w:lineRule="auto"/>
            </w:pPr>
            <w:r>
              <w:rPr>
                <w:rFonts w:ascii="Times New Roman" w:eastAsia="Times New Roman" w:hAnsi="Times New Roman" w:cs="Times New Roman"/>
                <w:sz w:val="26"/>
              </w:rPr>
              <w:t>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được Tổ chức Y tế Thế giới tiền thẩm định, thuốc công nghệ cao, thuốc đã được thử lâm sàng tại Việt Nam, thời hạn giải quyết được ưu tiên rút ngắn 10 ngày so với thời hạn nêu trên</w:t>
            </w:r>
          </w:p>
        </w:tc>
      </w:tr>
      <w:tr w:rsidR="00012A07" w14:paraId="670F5A96" w14:textId="77777777">
        <w:tblPrEx>
          <w:tblCellMar>
            <w:top w:w="0" w:type="dxa"/>
            <w:bottom w:w="0" w:type="dxa"/>
          </w:tblCellMar>
        </w:tblPrEx>
        <w:tc>
          <w:tcPr>
            <w:tcW w:w="0" w:type="auto"/>
          </w:tcPr>
          <w:p w14:paraId="178A4161" w14:textId="77777777" w:rsidR="00012A07" w:rsidRDefault="00012A07"/>
          <w:p w14:paraId="2DFAD4FF" w14:textId="77777777" w:rsidR="00012A07" w:rsidRDefault="002062C9">
            <w:pPr>
              <w:spacing w:after="0" w:line="276" w:lineRule="auto"/>
            </w:pPr>
            <w:r>
              <w:rPr>
                <w:rFonts w:ascii="Times New Roman" w:eastAsia="Times New Roman" w:hAnsi="Times New Roman" w:cs="Times New Roman"/>
                <w:sz w:val="26"/>
              </w:rPr>
              <w:t>Trực tuyến</w:t>
            </w:r>
          </w:p>
        </w:tc>
        <w:tc>
          <w:tcPr>
            <w:tcW w:w="0" w:type="auto"/>
          </w:tcPr>
          <w:p w14:paraId="0AC9FB4E" w14:textId="77777777" w:rsidR="00012A07" w:rsidRDefault="00012A07"/>
          <w:p w14:paraId="01BA8973" w14:textId="77777777" w:rsidR="00012A07" w:rsidRDefault="002062C9">
            <w:pPr>
              <w:spacing w:after="0" w:line="276" w:lineRule="auto"/>
            </w:pPr>
            <w:r>
              <w:rPr>
                <w:rFonts w:ascii="Times New Roman" w:eastAsia="Times New Roman" w:hAnsi="Times New Roman" w:cs="Times New Roman"/>
                <w:sz w:val="26"/>
              </w:rPr>
              <w:t>60 Ngày</w:t>
            </w:r>
          </w:p>
        </w:tc>
        <w:tc>
          <w:tcPr>
            <w:tcW w:w="0" w:type="auto"/>
          </w:tcPr>
          <w:p w14:paraId="6C37B766" w14:textId="77777777" w:rsidR="00012A07" w:rsidRDefault="00012A07"/>
          <w:p w14:paraId="3083ADDB" w14:textId="77777777" w:rsidR="00012A07" w:rsidRDefault="002062C9">
            <w:pPr>
              <w:spacing w:after="0" w:line="276" w:lineRule="auto"/>
            </w:pPr>
            <w:r>
              <w:rPr>
                <w:rFonts w:ascii="Times New Roman" w:eastAsia="Times New Roman" w:hAnsi="Times New Roman" w:cs="Times New Roman"/>
                <w:sz w:val="26"/>
              </w:rPr>
              <w:t>Phí : 1.200.000 Đồng</w:t>
            </w:r>
          </w:p>
        </w:tc>
        <w:tc>
          <w:tcPr>
            <w:tcW w:w="0" w:type="auto"/>
          </w:tcPr>
          <w:p w14:paraId="46B18765" w14:textId="77777777" w:rsidR="00012A07" w:rsidRDefault="00012A07"/>
          <w:p w14:paraId="23A4098E" w14:textId="77777777" w:rsidR="00012A07" w:rsidRDefault="002062C9">
            <w:pPr>
              <w:spacing w:after="0" w:line="276" w:lineRule="auto"/>
            </w:pPr>
            <w:r>
              <w:rPr>
                <w:rFonts w:ascii="Times New Roman" w:eastAsia="Times New Roman" w:hAnsi="Times New Roman" w:cs="Times New Roman"/>
                <w:sz w:val="26"/>
              </w:rPr>
              <w:t xml:space="preserve">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được Tổ chức Y tế Thế giới tiền thẩm định, thuốc công </w:t>
            </w:r>
            <w:r>
              <w:rPr>
                <w:rFonts w:ascii="Times New Roman" w:eastAsia="Times New Roman" w:hAnsi="Times New Roman" w:cs="Times New Roman"/>
                <w:sz w:val="26"/>
              </w:rPr>
              <w:lastRenderedPageBreak/>
              <w:t>nghệ cao, thuốc đã được thử lâm sàng tại Việt Nam, thời hạn giải quyết được ưu tiên rút ngắn 10 ngày so với thời hạn nêu trên</w:t>
            </w:r>
          </w:p>
        </w:tc>
      </w:tr>
      <w:tr w:rsidR="00012A07" w14:paraId="013ADCCA" w14:textId="77777777">
        <w:tblPrEx>
          <w:tblCellMar>
            <w:top w:w="0" w:type="dxa"/>
            <w:bottom w:w="0" w:type="dxa"/>
          </w:tblCellMar>
        </w:tblPrEx>
        <w:tc>
          <w:tcPr>
            <w:tcW w:w="0" w:type="auto"/>
          </w:tcPr>
          <w:p w14:paraId="531309B4" w14:textId="77777777" w:rsidR="00012A07" w:rsidRDefault="00012A07"/>
          <w:p w14:paraId="1C6816BC" w14:textId="77777777" w:rsidR="00012A07" w:rsidRDefault="002062C9">
            <w:pPr>
              <w:spacing w:after="0" w:line="276" w:lineRule="auto"/>
            </w:pPr>
            <w:r>
              <w:rPr>
                <w:rFonts w:ascii="Times New Roman" w:eastAsia="Times New Roman" w:hAnsi="Times New Roman" w:cs="Times New Roman"/>
                <w:sz w:val="26"/>
              </w:rPr>
              <w:t>Dịch vụ bưu chính</w:t>
            </w:r>
          </w:p>
        </w:tc>
        <w:tc>
          <w:tcPr>
            <w:tcW w:w="0" w:type="auto"/>
          </w:tcPr>
          <w:p w14:paraId="603CE3B1" w14:textId="77777777" w:rsidR="00012A07" w:rsidRDefault="00012A07"/>
          <w:p w14:paraId="1AF7DC63" w14:textId="77777777" w:rsidR="00012A07" w:rsidRDefault="002062C9">
            <w:pPr>
              <w:spacing w:after="0" w:line="276" w:lineRule="auto"/>
            </w:pPr>
            <w:r>
              <w:rPr>
                <w:rFonts w:ascii="Times New Roman" w:eastAsia="Times New Roman" w:hAnsi="Times New Roman" w:cs="Times New Roman"/>
                <w:sz w:val="26"/>
              </w:rPr>
              <w:t>60 Ngày</w:t>
            </w:r>
          </w:p>
        </w:tc>
        <w:tc>
          <w:tcPr>
            <w:tcW w:w="0" w:type="auto"/>
          </w:tcPr>
          <w:p w14:paraId="31CE88B3" w14:textId="77777777" w:rsidR="00012A07" w:rsidRDefault="00012A07"/>
          <w:p w14:paraId="5B5F007C" w14:textId="77777777" w:rsidR="00012A07" w:rsidRDefault="002062C9">
            <w:pPr>
              <w:spacing w:after="0" w:line="276" w:lineRule="auto"/>
            </w:pPr>
            <w:r>
              <w:rPr>
                <w:rFonts w:ascii="Times New Roman" w:eastAsia="Times New Roman" w:hAnsi="Times New Roman" w:cs="Times New Roman"/>
                <w:sz w:val="26"/>
              </w:rPr>
              <w:t>Phí : 1.200.000 Đồng</w:t>
            </w:r>
          </w:p>
        </w:tc>
        <w:tc>
          <w:tcPr>
            <w:tcW w:w="0" w:type="auto"/>
          </w:tcPr>
          <w:p w14:paraId="66A27D7F" w14:textId="77777777" w:rsidR="00012A07" w:rsidRDefault="00012A07"/>
          <w:p w14:paraId="02B552EC" w14:textId="77777777" w:rsidR="00012A07" w:rsidRDefault="002062C9">
            <w:pPr>
              <w:spacing w:after="0" w:line="276" w:lineRule="auto"/>
            </w:pPr>
            <w:r>
              <w:rPr>
                <w:rFonts w:ascii="Times New Roman" w:eastAsia="Times New Roman" w:hAnsi="Times New Roman" w:cs="Times New Roman"/>
                <w:sz w:val="26"/>
              </w:rPr>
              <w:t>60 (sáu mươi) ngày đối với các hồ sơ không yêu cầu dữ liệu lâm sàng/ tài liệu chứng minh tương tự so với sinh phẩm tham chiếu hoặc 90 (chín mươi) ngày đối với các hồ sơ phải nộp dữ liệu lâm sàng/ tài liệu chứng minh tương tự so với sinh phẩm tham chiếu. Trường hợp hồ sơ đề nghị cấp phép nhập khẩu thuốc mới, thuốc hiếm, vắc xin đã được Tổ chức Y tế Thế giới tiền thẩm định, thuốc công nghệ cao, thuốc đã được thử lâm sàng tại Việt Nam, thời hạn giải quyết được ưu tiên rút ngắn 10 ngày so với thời hạn nêu trên</w:t>
            </w:r>
          </w:p>
        </w:tc>
      </w:tr>
    </w:tbl>
    <w:p w14:paraId="4A34D593" w14:textId="77777777" w:rsidR="00012A07" w:rsidRDefault="002062C9">
      <w:pPr>
        <w:spacing w:before="240" w:after="0" w:line="276" w:lineRule="auto"/>
        <w:jc w:val="both"/>
      </w:pPr>
      <w:r>
        <w:rPr>
          <w:rFonts w:ascii="Times New Roman" w:eastAsia="Times New Roman" w:hAnsi="Times New Roman" w:cs="Times New Roman"/>
          <w:b/>
          <w:sz w:val="26"/>
        </w:rPr>
        <w:t xml:space="preserve">Thành phần hồ sơ: </w:t>
      </w:r>
    </w:p>
    <w:p w14:paraId="67F24EF9" w14:textId="77777777" w:rsidR="00012A07" w:rsidRDefault="002062C9">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47"/>
        <w:gridCol w:w="1256"/>
        <w:gridCol w:w="922"/>
      </w:tblGrid>
      <w:tr w:rsidR="00012A07" w14:paraId="220AB0E2" w14:textId="77777777">
        <w:tblPrEx>
          <w:tblCellMar>
            <w:top w:w="0" w:type="dxa"/>
            <w:bottom w:w="0" w:type="dxa"/>
          </w:tblCellMar>
        </w:tblPrEx>
        <w:tc>
          <w:tcPr>
            <w:tcW w:w="6000" w:type="dxa"/>
          </w:tcPr>
          <w:p w14:paraId="55CC86BD" w14:textId="77777777" w:rsidR="00012A07" w:rsidRDefault="00012A07"/>
          <w:p w14:paraId="2259EA29" w14:textId="77777777" w:rsidR="00012A07" w:rsidRDefault="002062C9">
            <w:pPr>
              <w:spacing w:after="0" w:line="276" w:lineRule="auto"/>
              <w:jc w:val="center"/>
            </w:pPr>
            <w:r>
              <w:rPr>
                <w:rFonts w:ascii="Times New Roman" w:eastAsia="Times New Roman" w:hAnsi="Times New Roman" w:cs="Times New Roman"/>
                <w:b/>
                <w:sz w:val="26"/>
              </w:rPr>
              <w:t>Tên giấy tờ</w:t>
            </w:r>
          </w:p>
        </w:tc>
        <w:tc>
          <w:tcPr>
            <w:tcW w:w="2000" w:type="dxa"/>
          </w:tcPr>
          <w:p w14:paraId="6E78F724" w14:textId="77777777" w:rsidR="00012A07" w:rsidRDefault="00012A07"/>
          <w:p w14:paraId="31AE0E86" w14:textId="77777777" w:rsidR="00012A07" w:rsidRDefault="002062C9">
            <w:pPr>
              <w:spacing w:after="0" w:line="276" w:lineRule="auto"/>
              <w:jc w:val="center"/>
            </w:pPr>
            <w:r>
              <w:rPr>
                <w:rFonts w:ascii="Times New Roman" w:eastAsia="Times New Roman" w:hAnsi="Times New Roman" w:cs="Times New Roman"/>
                <w:b/>
                <w:sz w:val="26"/>
              </w:rPr>
              <w:t>Mẫu đơn, tờ khai</w:t>
            </w:r>
          </w:p>
        </w:tc>
        <w:tc>
          <w:tcPr>
            <w:tcW w:w="2000" w:type="dxa"/>
          </w:tcPr>
          <w:p w14:paraId="7D6FFAA0" w14:textId="77777777" w:rsidR="00012A07" w:rsidRDefault="00012A07"/>
          <w:p w14:paraId="4BEEC50F" w14:textId="77777777" w:rsidR="00012A07" w:rsidRDefault="002062C9">
            <w:pPr>
              <w:spacing w:after="0" w:line="276" w:lineRule="auto"/>
              <w:jc w:val="center"/>
            </w:pPr>
            <w:r>
              <w:rPr>
                <w:rFonts w:ascii="Times New Roman" w:eastAsia="Times New Roman" w:hAnsi="Times New Roman" w:cs="Times New Roman"/>
                <w:b/>
                <w:sz w:val="26"/>
              </w:rPr>
              <w:t>Số lượng</w:t>
            </w:r>
          </w:p>
        </w:tc>
      </w:tr>
      <w:tr w:rsidR="00012A07" w14:paraId="3BC06CB6" w14:textId="77777777">
        <w:tblPrEx>
          <w:tblCellMar>
            <w:top w:w="0" w:type="dxa"/>
            <w:bottom w:w="0" w:type="dxa"/>
          </w:tblCellMar>
        </w:tblPrEx>
        <w:tc>
          <w:tcPr>
            <w:tcW w:w="0" w:type="auto"/>
          </w:tcPr>
          <w:p w14:paraId="0F309F2D" w14:textId="77777777" w:rsidR="00012A07" w:rsidRDefault="00012A07"/>
          <w:p w14:paraId="5757495A" w14:textId="77777777" w:rsidR="00012A07" w:rsidRDefault="002062C9">
            <w:pPr>
              <w:spacing w:after="0" w:line="276" w:lineRule="auto"/>
            </w:pPr>
            <w:r>
              <w:rPr>
                <w:rFonts w:ascii="Times New Roman" w:eastAsia="Times New Roman" w:hAnsi="Times New Roman" w:cs="Times New Roman"/>
                <w:sz w:val="26"/>
              </w:rPr>
              <w:t>a) Đơn hàng nhập khẩu - Mẫu số 15 Phụ lục III của Nghị định số 163/2025/NĐ-CP đối với vắc xin, sinh phẩm, thuốc hóa dược; - Mẫu số 16 Phụ lục III của Nghị định số 163/2025/NĐ-CP đối với thuốc gây nghiện, thuốc hướng thần, thuốc tiền chất, thuốc dạng phối hợp có chứa dược chất gây nghiện, thuốc dạng phối hợp có chứa dược chất hướng thần, thuốc dạng phối hợp có chứa tiền chất; - Mẫu số 17 Phụ lục III của Nghị định số 163/2025/NĐ-CP đối với thuốc dược liệu, thuốc cổ truyền;</w:t>
            </w:r>
          </w:p>
        </w:tc>
        <w:tc>
          <w:tcPr>
            <w:tcW w:w="0" w:type="auto"/>
          </w:tcPr>
          <w:p w14:paraId="4AA5F0E3" w14:textId="77777777" w:rsidR="00012A07" w:rsidRDefault="00012A07"/>
          <w:p w14:paraId="5B172395" w14:textId="77777777" w:rsidR="00012A07" w:rsidRDefault="002062C9">
            <w:pPr>
              <w:spacing w:after="0" w:line="276" w:lineRule="auto"/>
            </w:pPr>
            <w:r>
              <w:rPr>
                <w:rFonts w:ascii="Times New Roman" w:eastAsia="Times New Roman" w:hAnsi="Times New Roman" w:cs="Times New Roman"/>
                <w:sz w:val="26"/>
              </w:rPr>
              <w:t>Mu1.docx</w:t>
            </w:r>
          </w:p>
        </w:tc>
        <w:tc>
          <w:tcPr>
            <w:tcW w:w="0" w:type="auto"/>
          </w:tcPr>
          <w:p w14:paraId="21BCF348" w14:textId="77777777" w:rsidR="00012A07" w:rsidRDefault="00012A07"/>
          <w:p w14:paraId="68CDD710" w14:textId="77777777" w:rsidR="00012A07" w:rsidRDefault="002062C9">
            <w:pPr>
              <w:spacing w:after="0" w:line="276" w:lineRule="auto"/>
            </w:pPr>
            <w:r>
              <w:rPr>
                <w:rFonts w:ascii="Times New Roman" w:eastAsia="Times New Roman" w:hAnsi="Times New Roman" w:cs="Times New Roman"/>
                <w:sz w:val="26"/>
              </w:rPr>
              <w:t>Bản chính: 3</w:t>
            </w:r>
            <w:r>
              <w:rPr>
                <w:rFonts w:ascii="Times New Roman" w:eastAsia="Times New Roman" w:hAnsi="Times New Roman" w:cs="Times New Roman"/>
                <w:sz w:val="26"/>
              </w:rPr>
              <w:br/>
              <w:t>Bản sao: 0</w:t>
            </w:r>
          </w:p>
        </w:tc>
      </w:tr>
      <w:tr w:rsidR="00012A07" w14:paraId="44D8C18A" w14:textId="77777777">
        <w:tblPrEx>
          <w:tblCellMar>
            <w:top w:w="0" w:type="dxa"/>
            <w:bottom w:w="0" w:type="dxa"/>
          </w:tblCellMar>
        </w:tblPrEx>
        <w:tc>
          <w:tcPr>
            <w:tcW w:w="0" w:type="auto"/>
          </w:tcPr>
          <w:p w14:paraId="60174B2C" w14:textId="77777777" w:rsidR="00012A07" w:rsidRDefault="00012A07"/>
          <w:p w14:paraId="78ABB4A4" w14:textId="77777777" w:rsidR="00012A07" w:rsidRDefault="002062C9">
            <w:pPr>
              <w:spacing w:after="0" w:line="276" w:lineRule="auto"/>
            </w:pPr>
            <w:r>
              <w:rPr>
                <w:rFonts w:ascii="Times New Roman" w:eastAsia="Times New Roman" w:hAnsi="Times New Roman" w:cs="Times New Roman"/>
                <w:sz w:val="26"/>
              </w:rPr>
              <w:t>b) Bản chính hoặc bản sao có chứng thực hoặc bản sao kèm xuất trình bản chính để đối chiếu Giấy chứng nhận sản phẩm dược phẩm;</w:t>
            </w:r>
          </w:p>
        </w:tc>
        <w:tc>
          <w:tcPr>
            <w:tcW w:w="0" w:type="auto"/>
          </w:tcPr>
          <w:p w14:paraId="6E3DF9BA" w14:textId="77777777" w:rsidR="00012A07" w:rsidRDefault="00012A07"/>
        </w:tc>
        <w:tc>
          <w:tcPr>
            <w:tcW w:w="0" w:type="auto"/>
          </w:tcPr>
          <w:p w14:paraId="5AA2420A" w14:textId="77777777" w:rsidR="00012A07" w:rsidRDefault="00012A07"/>
          <w:p w14:paraId="1DCC6203"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12A07" w14:paraId="58D6686A" w14:textId="77777777">
        <w:tblPrEx>
          <w:tblCellMar>
            <w:top w:w="0" w:type="dxa"/>
            <w:bottom w:w="0" w:type="dxa"/>
          </w:tblCellMar>
        </w:tblPrEx>
        <w:tc>
          <w:tcPr>
            <w:tcW w:w="0" w:type="auto"/>
          </w:tcPr>
          <w:p w14:paraId="4A85AAAB" w14:textId="77777777" w:rsidR="00012A07" w:rsidRDefault="00012A07"/>
          <w:p w14:paraId="04F12C4E" w14:textId="77777777" w:rsidR="00012A07" w:rsidRDefault="002062C9">
            <w:pPr>
              <w:spacing w:after="0" w:line="276" w:lineRule="auto"/>
            </w:pPr>
            <w:r>
              <w:rPr>
                <w:rFonts w:ascii="Times New Roman" w:eastAsia="Times New Roman" w:hAnsi="Times New Roman" w:cs="Times New Roman"/>
                <w:sz w:val="26"/>
              </w:rPr>
              <w:t>c) Bản  sao  tiêu  chuẩn chất lượng và phương pháp kiểm nghiệm thuốc của cơ sở sản xuất có đóng dấu của cơ sở nhập khẩu;</w:t>
            </w:r>
          </w:p>
        </w:tc>
        <w:tc>
          <w:tcPr>
            <w:tcW w:w="0" w:type="auto"/>
          </w:tcPr>
          <w:p w14:paraId="333D5912" w14:textId="77777777" w:rsidR="00012A07" w:rsidRDefault="00012A07"/>
        </w:tc>
        <w:tc>
          <w:tcPr>
            <w:tcW w:w="0" w:type="auto"/>
          </w:tcPr>
          <w:p w14:paraId="538ECBDF" w14:textId="77777777" w:rsidR="00012A07" w:rsidRDefault="00012A07"/>
          <w:p w14:paraId="28301D07" w14:textId="77777777" w:rsidR="00012A07" w:rsidRDefault="002062C9">
            <w:pPr>
              <w:spacing w:after="0" w:line="276" w:lineRule="auto"/>
            </w:pPr>
            <w:r>
              <w:rPr>
                <w:rFonts w:ascii="Times New Roman" w:eastAsia="Times New Roman" w:hAnsi="Times New Roman" w:cs="Times New Roman"/>
                <w:sz w:val="26"/>
              </w:rPr>
              <w:t>Bản chính: 0</w:t>
            </w:r>
            <w:r>
              <w:rPr>
                <w:rFonts w:ascii="Times New Roman" w:eastAsia="Times New Roman" w:hAnsi="Times New Roman" w:cs="Times New Roman"/>
                <w:sz w:val="26"/>
              </w:rPr>
              <w:br/>
              <w:t>Bản sao: 1</w:t>
            </w:r>
          </w:p>
        </w:tc>
      </w:tr>
      <w:tr w:rsidR="00012A07" w14:paraId="52A3BA73" w14:textId="77777777">
        <w:tblPrEx>
          <w:tblCellMar>
            <w:top w:w="0" w:type="dxa"/>
            <w:bottom w:w="0" w:type="dxa"/>
          </w:tblCellMar>
        </w:tblPrEx>
        <w:tc>
          <w:tcPr>
            <w:tcW w:w="0" w:type="auto"/>
          </w:tcPr>
          <w:p w14:paraId="3470804D" w14:textId="77777777" w:rsidR="00012A07" w:rsidRDefault="00012A07"/>
          <w:p w14:paraId="5AF6E2FC" w14:textId="77777777" w:rsidR="00012A07" w:rsidRDefault="002062C9">
            <w:pPr>
              <w:spacing w:after="0" w:line="276" w:lineRule="auto"/>
            </w:pPr>
            <w:r>
              <w:rPr>
                <w:rFonts w:ascii="Times New Roman" w:eastAsia="Times New Roman" w:hAnsi="Times New Roman" w:cs="Times New Roman"/>
                <w:sz w:val="26"/>
              </w:rPr>
              <w:t>d) 01 bộ mẫu nhãn thuốc và tờ hướng dẫn sử dụng thuốc lưu hành thực tế tại nước sản xuất hoặc nước xuất khẩu có dấu xác nhận của cơ sở sản xuất hoặc cơ sở sở hữu sản phẩm hoặc của cơ sở sở hữu giấy phép sản phẩm (ghi trên Giấy chứng nhận sản phẩm dược phẩm) và cơ sở nhập khẩu (chấp nhận bản in màu theo đúng mẫu nhãn đang lưu hành ở nước sở tại);</w:t>
            </w:r>
          </w:p>
        </w:tc>
        <w:tc>
          <w:tcPr>
            <w:tcW w:w="0" w:type="auto"/>
          </w:tcPr>
          <w:p w14:paraId="4C6ED5A8" w14:textId="77777777" w:rsidR="00012A07" w:rsidRDefault="00012A07"/>
        </w:tc>
        <w:tc>
          <w:tcPr>
            <w:tcW w:w="0" w:type="auto"/>
          </w:tcPr>
          <w:p w14:paraId="53076E63" w14:textId="77777777" w:rsidR="00012A07" w:rsidRDefault="00012A07"/>
          <w:p w14:paraId="5F22BC6E"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2A07" w14:paraId="3F524240" w14:textId="77777777">
        <w:tblPrEx>
          <w:tblCellMar>
            <w:top w:w="0" w:type="dxa"/>
            <w:bottom w:w="0" w:type="dxa"/>
          </w:tblCellMar>
        </w:tblPrEx>
        <w:tc>
          <w:tcPr>
            <w:tcW w:w="0" w:type="auto"/>
          </w:tcPr>
          <w:p w14:paraId="6E34BC98" w14:textId="77777777" w:rsidR="00012A07" w:rsidRDefault="00012A07"/>
          <w:p w14:paraId="783405DB" w14:textId="77777777" w:rsidR="00012A07" w:rsidRDefault="002062C9">
            <w:pPr>
              <w:spacing w:after="0" w:line="276" w:lineRule="auto"/>
            </w:pPr>
            <w:r>
              <w:rPr>
                <w:rFonts w:ascii="Times New Roman" w:eastAsia="Times New Roman" w:hAnsi="Times New Roman" w:cs="Times New Roman"/>
                <w:sz w:val="26"/>
              </w:rPr>
              <w:t>đ) 02 bộ mẫu nhãn dự kiến lưu hành tại Việt Nam kèm tờ hướng dẫn sử dụng tiếng Việt có đóng dấu của cơ sở nhập khẩu;</w:t>
            </w:r>
          </w:p>
        </w:tc>
        <w:tc>
          <w:tcPr>
            <w:tcW w:w="0" w:type="auto"/>
          </w:tcPr>
          <w:p w14:paraId="7ED19F76" w14:textId="77777777" w:rsidR="00012A07" w:rsidRDefault="00012A07"/>
        </w:tc>
        <w:tc>
          <w:tcPr>
            <w:tcW w:w="0" w:type="auto"/>
          </w:tcPr>
          <w:p w14:paraId="4ADF6A47" w14:textId="77777777" w:rsidR="00012A07" w:rsidRDefault="00012A07"/>
          <w:p w14:paraId="77FCFBBC" w14:textId="77777777" w:rsidR="00012A07" w:rsidRDefault="002062C9">
            <w:pPr>
              <w:spacing w:after="0" w:line="276" w:lineRule="auto"/>
            </w:pPr>
            <w:r>
              <w:rPr>
                <w:rFonts w:ascii="Times New Roman" w:eastAsia="Times New Roman" w:hAnsi="Times New Roman" w:cs="Times New Roman"/>
                <w:sz w:val="26"/>
              </w:rPr>
              <w:t>Bản chính: 2</w:t>
            </w:r>
            <w:r>
              <w:rPr>
                <w:rFonts w:ascii="Times New Roman" w:eastAsia="Times New Roman" w:hAnsi="Times New Roman" w:cs="Times New Roman"/>
                <w:sz w:val="26"/>
              </w:rPr>
              <w:br/>
              <w:t>Bản sao: 0</w:t>
            </w:r>
          </w:p>
        </w:tc>
      </w:tr>
      <w:tr w:rsidR="00012A07" w14:paraId="4777F366" w14:textId="77777777">
        <w:tblPrEx>
          <w:tblCellMar>
            <w:top w:w="0" w:type="dxa"/>
            <w:bottom w:w="0" w:type="dxa"/>
          </w:tblCellMar>
        </w:tblPrEx>
        <w:tc>
          <w:tcPr>
            <w:tcW w:w="0" w:type="auto"/>
          </w:tcPr>
          <w:p w14:paraId="51C45AE7" w14:textId="77777777" w:rsidR="00012A07" w:rsidRDefault="00012A07"/>
          <w:p w14:paraId="74E03EF5" w14:textId="77777777" w:rsidR="00012A07" w:rsidRDefault="002062C9">
            <w:pPr>
              <w:spacing w:after="0" w:line="276" w:lineRule="auto"/>
            </w:pPr>
            <w:r>
              <w:rPr>
                <w:rFonts w:ascii="Times New Roman" w:eastAsia="Times New Roman" w:hAnsi="Times New Roman" w:cs="Times New Roman"/>
                <w:sz w:val="26"/>
              </w:rPr>
              <w:t>e) Dữ liệu lâm sàng về an toàn, hiệu quả theo quy định về đăng ký thuốc của Bộ trưởng Bộ Y tế, trong đó phải có dữ liệu lâm sàng giai đoạn 3. Miễn nộp tài liệu tại điểm này trong trường hợp thuốc đã từng được cấp phép nhập khẩu theo quy định tại Điều 51 Nghị định số 163/2025/NĐ-CP và không có thay đổi thông tin liên quan đến chỉ định, liều dùng, đối tượng sử dụng.</w:t>
            </w:r>
          </w:p>
        </w:tc>
        <w:tc>
          <w:tcPr>
            <w:tcW w:w="0" w:type="auto"/>
          </w:tcPr>
          <w:p w14:paraId="59DC448C" w14:textId="77777777" w:rsidR="00012A07" w:rsidRDefault="00012A07"/>
        </w:tc>
        <w:tc>
          <w:tcPr>
            <w:tcW w:w="0" w:type="auto"/>
          </w:tcPr>
          <w:p w14:paraId="723E9F53" w14:textId="77777777" w:rsidR="00012A07" w:rsidRDefault="00012A07"/>
          <w:p w14:paraId="677325A4"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2A07" w14:paraId="7B87DC17" w14:textId="77777777">
        <w:tblPrEx>
          <w:tblCellMar>
            <w:top w:w="0" w:type="dxa"/>
            <w:bottom w:w="0" w:type="dxa"/>
          </w:tblCellMar>
        </w:tblPrEx>
        <w:tc>
          <w:tcPr>
            <w:tcW w:w="0" w:type="auto"/>
          </w:tcPr>
          <w:p w14:paraId="5FC15C54" w14:textId="77777777" w:rsidR="00012A07" w:rsidRDefault="00012A07"/>
          <w:p w14:paraId="17FFFF46" w14:textId="77777777" w:rsidR="00012A07" w:rsidRDefault="002062C9">
            <w:pPr>
              <w:spacing w:after="0" w:line="276" w:lineRule="auto"/>
            </w:pPr>
            <w:r>
              <w:rPr>
                <w:rFonts w:ascii="Times New Roman" w:eastAsia="Times New Roman" w:hAnsi="Times New Roman" w:cs="Times New Roman"/>
                <w:sz w:val="26"/>
              </w:rPr>
              <w:t>g) Báo cáo kết quả kinh doanh thuốc trong trường hợp thuốc nhập khẩu là thuốc gây nghiện, thuốc hướng thần, thuốc tiền chất, thuốc dạng phối hợp có chứa dược chất gây nghiện, thuốc dạng phối hợp có chứa dược chất hướng thần, thuốc dạng phối hợp có chứa tiền chất, theo Mẫu số 18 Phụ lục III của Nghị định số 163/2025/NĐ-CP; Mẫu số 18 Phụ lục III Nghị định số 163/2025/NĐ-CP</w:t>
            </w:r>
          </w:p>
        </w:tc>
        <w:tc>
          <w:tcPr>
            <w:tcW w:w="0" w:type="auto"/>
          </w:tcPr>
          <w:p w14:paraId="52F0E477" w14:textId="77777777" w:rsidR="00012A07" w:rsidRDefault="00012A07"/>
        </w:tc>
        <w:tc>
          <w:tcPr>
            <w:tcW w:w="0" w:type="auto"/>
          </w:tcPr>
          <w:p w14:paraId="7E79805E" w14:textId="77777777" w:rsidR="00012A07" w:rsidRDefault="00012A07"/>
          <w:p w14:paraId="163E9FDF"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012A07" w14:paraId="54AA4112" w14:textId="77777777">
        <w:tblPrEx>
          <w:tblCellMar>
            <w:top w:w="0" w:type="dxa"/>
            <w:bottom w:w="0" w:type="dxa"/>
          </w:tblCellMar>
        </w:tblPrEx>
        <w:tc>
          <w:tcPr>
            <w:tcW w:w="0" w:type="auto"/>
          </w:tcPr>
          <w:p w14:paraId="26135365" w14:textId="77777777" w:rsidR="00012A07" w:rsidRDefault="00012A07"/>
          <w:p w14:paraId="4E73190A" w14:textId="77777777" w:rsidR="00012A07" w:rsidRDefault="002062C9">
            <w:pPr>
              <w:spacing w:after="0" w:line="276" w:lineRule="auto"/>
            </w:pPr>
            <w:r>
              <w:rPr>
                <w:rFonts w:ascii="Times New Roman" w:eastAsia="Times New Roman" w:hAnsi="Times New Roman" w:cs="Times New Roman"/>
                <w:sz w:val="26"/>
              </w:rPr>
              <w:t xml:space="preserve">h) Bản chính hoặc bản sao có chứng thực hoặc bản sao kèm xuất trình bản chính để đối chiếu giấy chứng nhận Thực hành tốt sản xuất hoặc giấy phép sản xuất của tất cả các cơ sở tham gia sản xuất thuốc nhập khẩu. Trường hợp cơ quan quản lý có thẩm quyền không cấp giấy chứng nhận Thực hành tốt sản xuất hoặc giấy phép sản xuất, cơ sở nhập khẩu nộp bản chính hoặc bản sao có chứng thực hoặc bản sao kèm xuất trình bản chính để đối chiếu báo cáo kiểm tra Thực hành tốt sản xuất của tất cả các cơ sở tham gia sản xuất </w:t>
            </w:r>
            <w:r>
              <w:rPr>
                <w:rFonts w:ascii="Times New Roman" w:eastAsia="Times New Roman" w:hAnsi="Times New Roman" w:cs="Times New Roman"/>
                <w:sz w:val="26"/>
              </w:rPr>
              <w:t>thuốc nhập khẩu. Miễn nộp tài liệu tại điểm này đối với trường hợp cơ sở sản xuất đã được xác nhận đạt nguyên tắc, tiêu chuẩn Thực hành tốt sản xuất trên Giấy chứng nhận sản phẩm dược phẩm;</w:t>
            </w:r>
          </w:p>
        </w:tc>
        <w:tc>
          <w:tcPr>
            <w:tcW w:w="0" w:type="auto"/>
          </w:tcPr>
          <w:p w14:paraId="30947C2F" w14:textId="77777777" w:rsidR="00012A07" w:rsidRDefault="00012A07"/>
        </w:tc>
        <w:tc>
          <w:tcPr>
            <w:tcW w:w="0" w:type="auto"/>
          </w:tcPr>
          <w:p w14:paraId="4B6CF1F6" w14:textId="77777777" w:rsidR="00012A07" w:rsidRDefault="00012A07"/>
          <w:p w14:paraId="2D8B50DF"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012A07" w14:paraId="354248C2" w14:textId="77777777">
        <w:tblPrEx>
          <w:tblCellMar>
            <w:top w:w="0" w:type="dxa"/>
            <w:bottom w:w="0" w:type="dxa"/>
          </w:tblCellMar>
        </w:tblPrEx>
        <w:tc>
          <w:tcPr>
            <w:tcW w:w="0" w:type="auto"/>
          </w:tcPr>
          <w:p w14:paraId="228F2303" w14:textId="77777777" w:rsidR="00012A07" w:rsidRDefault="00012A07"/>
          <w:p w14:paraId="683EEAE7" w14:textId="77777777" w:rsidR="00012A07" w:rsidRDefault="002062C9">
            <w:pPr>
              <w:spacing w:after="0" w:line="276" w:lineRule="auto"/>
            </w:pPr>
            <w:r>
              <w:rPr>
                <w:rFonts w:ascii="Times New Roman" w:eastAsia="Times New Roman" w:hAnsi="Times New Roman" w:cs="Times New Roman"/>
                <w:sz w:val="26"/>
              </w:rPr>
              <w:t>Giấy tờ trong hồ sơ đề nghị cấp phép nhập khẩu thuốc theo quy định tại Điều 61 Nghị định số 163/2025/NĐ-CP</w:t>
            </w:r>
          </w:p>
        </w:tc>
        <w:tc>
          <w:tcPr>
            <w:tcW w:w="0" w:type="auto"/>
          </w:tcPr>
          <w:p w14:paraId="50C67E54" w14:textId="77777777" w:rsidR="00012A07" w:rsidRDefault="00012A07"/>
        </w:tc>
        <w:tc>
          <w:tcPr>
            <w:tcW w:w="0" w:type="auto"/>
          </w:tcPr>
          <w:p w14:paraId="69E93142" w14:textId="77777777" w:rsidR="00012A07" w:rsidRDefault="00012A07"/>
          <w:p w14:paraId="32139B87" w14:textId="77777777" w:rsidR="00012A07" w:rsidRDefault="002062C9">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bl>
    <w:p w14:paraId="4AEE1597" w14:textId="77777777" w:rsidR="00012A07" w:rsidRDefault="002062C9">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Doanh nghiệp, Doanh nghiệp có vốn đầu tư nước ngoài, Tổ chức (không bao gồm doanh nghiệp, HTX), Tổ chức nước ngoài, Hợp tác xã</w:t>
      </w:r>
    </w:p>
    <w:p w14:paraId="2ABF16E7" w14:textId="77777777" w:rsidR="00012A07" w:rsidRDefault="002062C9">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Bộ Y tế</w:t>
      </w:r>
    </w:p>
    <w:p w14:paraId="7FDE559C" w14:textId="77777777" w:rsidR="00012A07" w:rsidRDefault="002062C9">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0F873CA2" w14:textId="77777777" w:rsidR="00012A07" w:rsidRDefault="002062C9">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522DC92C" w14:textId="77777777" w:rsidR="00012A07" w:rsidRDefault="002062C9">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418B9146" w14:textId="77777777" w:rsidR="00012A07" w:rsidRDefault="002062C9">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225100AD" w14:textId="77777777" w:rsidR="00012A07" w:rsidRDefault="002062C9">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Giấy phép nhập khẩu, Văn bản yêu cầu sửa đổi, bổ sung hồ sơ, Văn bản thông báo cho cơ sở về việc không cấp phép nhập</w:t>
      </w:r>
    </w:p>
    <w:p w14:paraId="1893A2F3" w14:textId="77777777" w:rsidR="00012A07" w:rsidRDefault="002062C9">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837"/>
        <w:gridCol w:w="4949"/>
        <w:gridCol w:w="992"/>
        <w:gridCol w:w="1647"/>
      </w:tblGrid>
      <w:tr w:rsidR="00012A07" w14:paraId="1688270C" w14:textId="77777777">
        <w:tblPrEx>
          <w:tblCellMar>
            <w:top w:w="0" w:type="dxa"/>
            <w:bottom w:w="0" w:type="dxa"/>
          </w:tblCellMar>
        </w:tblPrEx>
        <w:tc>
          <w:tcPr>
            <w:tcW w:w="2000" w:type="dxa"/>
          </w:tcPr>
          <w:p w14:paraId="72DEFD4C" w14:textId="77777777" w:rsidR="00012A07" w:rsidRDefault="00012A07"/>
          <w:p w14:paraId="6FA82F36" w14:textId="77777777" w:rsidR="00012A07" w:rsidRDefault="002062C9">
            <w:pPr>
              <w:spacing w:after="0" w:line="276" w:lineRule="auto"/>
              <w:jc w:val="center"/>
            </w:pPr>
            <w:r>
              <w:rPr>
                <w:rFonts w:ascii="Times New Roman" w:eastAsia="Times New Roman" w:hAnsi="Times New Roman" w:cs="Times New Roman"/>
                <w:b/>
                <w:sz w:val="26"/>
              </w:rPr>
              <w:t>Số ký hiệu</w:t>
            </w:r>
          </w:p>
        </w:tc>
        <w:tc>
          <w:tcPr>
            <w:tcW w:w="3500" w:type="dxa"/>
          </w:tcPr>
          <w:p w14:paraId="22282C52" w14:textId="77777777" w:rsidR="00012A07" w:rsidRDefault="00012A07"/>
          <w:p w14:paraId="7A390972" w14:textId="77777777" w:rsidR="00012A07" w:rsidRDefault="002062C9">
            <w:pPr>
              <w:spacing w:after="0" w:line="276" w:lineRule="auto"/>
              <w:jc w:val="center"/>
            </w:pPr>
            <w:r>
              <w:rPr>
                <w:rFonts w:ascii="Times New Roman" w:eastAsia="Times New Roman" w:hAnsi="Times New Roman" w:cs="Times New Roman"/>
                <w:b/>
                <w:sz w:val="26"/>
              </w:rPr>
              <w:t>Trích yếu</w:t>
            </w:r>
          </w:p>
        </w:tc>
        <w:tc>
          <w:tcPr>
            <w:tcW w:w="1500" w:type="dxa"/>
          </w:tcPr>
          <w:p w14:paraId="792C5B70" w14:textId="77777777" w:rsidR="00012A07" w:rsidRDefault="00012A07"/>
          <w:p w14:paraId="35BCCFCC" w14:textId="77777777" w:rsidR="00012A07" w:rsidRDefault="002062C9">
            <w:pPr>
              <w:spacing w:after="0" w:line="276" w:lineRule="auto"/>
              <w:jc w:val="center"/>
            </w:pPr>
            <w:r>
              <w:rPr>
                <w:rFonts w:ascii="Times New Roman" w:eastAsia="Times New Roman" w:hAnsi="Times New Roman" w:cs="Times New Roman"/>
                <w:b/>
                <w:sz w:val="26"/>
              </w:rPr>
              <w:t>Ngày ban hành</w:t>
            </w:r>
          </w:p>
        </w:tc>
        <w:tc>
          <w:tcPr>
            <w:tcW w:w="3000" w:type="dxa"/>
          </w:tcPr>
          <w:p w14:paraId="277CA58B" w14:textId="77777777" w:rsidR="00012A07" w:rsidRDefault="00012A07"/>
          <w:p w14:paraId="73E79691" w14:textId="77777777" w:rsidR="00012A07" w:rsidRDefault="002062C9">
            <w:pPr>
              <w:spacing w:after="0" w:line="276" w:lineRule="auto"/>
              <w:jc w:val="center"/>
            </w:pPr>
            <w:r>
              <w:rPr>
                <w:rFonts w:ascii="Times New Roman" w:eastAsia="Times New Roman" w:hAnsi="Times New Roman" w:cs="Times New Roman"/>
                <w:b/>
                <w:sz w:val="26"/>
              </w:rPr>
              <w:t>Cơ quan ban hành</w:t>
            </w:r>
          </w:p>
        </w:tc>
      </w:tr>
      <w:tr w:rsidR="00012A07" w14:paraId="32D9924C" w14:textId="77777777">
        <w:tblPrEx>
          <w:tblCellMar>
            <w:top w:w="0" w:type="dxa"/>
            <w:bottom w:w="0" w:type="dxa"/>
          </w:tblCellMar>
        </w:tblPrEx>
        <w:tc>
          <w:tcPr>
            <w:tcW w:w="0" w:type="auto"/>
          </w:tcPr>
          <w:p w14:paraId="004EC045" w14:textId="77777777" w:rsidR="00012A07" w:rsidRDefault="00012A07"/>
          <w:p w14:paraId="6832C06D" w14:textId="77777777" w:rsidR="00012A07" w:rsidRDefault="002062C9">
            <w:pPr>
              <w:spacing w:after="0" w:line="276" w:lineRule="auto"/>
            </w:pPr>
            <w:r>
              <w:rPr>
                <w:rFonts w:ascii="Times New Roman" w:eastAsia="Times New Roman" w:hAnsi="Times New Roman" w:cs="Times New Roman"/>
                <w:sz w:val="26"/>
              </w:rPr>
              <w:t>105/2016/QH13</w:t>
            </w:r>
          </w:p>
        </w:tc>
        <w:tc>
          <w:tcPr>
            <w:tcW w:w="0" w:type="auto"/>
          </w:tcPr>
          <w:p w14:paraId="7E0CF9A0" w14:textId="77777777" w:rsidR="00012A07" w:rsidRDefault="00012A07"/>
          <w:p w14:paraId="52D16A28" w14:textId="77777777" w:rsidR="00012A07" w:rsidRDefault="002062C9">
            <w:pPr>
              <w:spacing w:after="0" w:line="276" w:lineRule="auto"/>
            </w:pPr>
            <w:r>
              <w:rPr>
                <w:rFonts w:ascii="Times New Roman" w:eastAsia="Times New Roman" w:hAnsi="Times New Roman" w:cs="Times New Roman"/>
                <w:sz w:val="26"/>
              </w:rPr>
              <w:t>1. Luật dược số 105/2016/QH13 ngày 06 tháng 4 năm 2016.</w:t>
            </w:r>
          </w:p>
        </w:tc>
        <w:tc>
          <w:tcPr>
            <w:tcW w:w="0" w:type="auto"/>
          </w:tcPr>
          <w:p w14:paraId="46E26443" w14:textId="77777777" w:rsidR="00012A07" w:rsidRDefault="00012A07"/>
          <w:p w14:paraId="762D2F1C" w14:textId="77777777" w:rsidR="00012A07" w:rsidRDefault="002062C9">
            <w:pPr>
              <w:spacing w:after="0" w:line="276" w:lineRule="auto"/>
            </w:pPr>
            <w:r>
              <w:rPr>
                <w:rFonts w:ascii="Times New Roman" w:eastAsia="Times New Roman" w:hAnsi="Times New Roman" w:cs="Times New Roman"/>
                <w:sz w:val="26"/>
              </w:rPr>
              <w:t>06-04-2016</w:t>
            </w:r>
          </w:p>
        </w:tc>
        <w:tc>
          <w:tcPr>
            <w:tcW w:w="0" w:type="auto"/>
          </w:tcPr>
          <w:p w14:paraId="3E753E08" w14:textId="77777777" w:rsidR="00012A07" w:rsidRDefault="00012A07"/>
        </w:tc>
      </w:tr>
      <w:tr w:rsidR="00012A07" w14:paraId="3ED058D4" w14:textId="77777777">
        <w:tblPrEx>
          <w:tblCellMar>
            <w:top w:w="0" w:type="dxa"/>
            <w:bottom w:w="0" w:type="dxa"/>
          </w:tblCellMar>
        </w:tblPrEx>
        <w:tc>
          <w:tcPr>
            <w:tcW w:w="0" w:type="auto"/>
          </w:tcPr>
          <w:p w14:paraId="5FCE3BD5" w14:textId="77777777" w:rsidR="00012A07" w:rsidRDefault="00012A07"/>
          <w:p w14:paraId="05DA4C80" w14:textId="77777777" w:rsidR="00012A07" w:rsidRDefault="002062C9">
            <w:pPr>
              <w:spacing w:after="0" w:line="276" w:lineRule="auto"/>
            </w:pPr>
            <w:r>
              <w:rPr>
                <w:rFonts w:ascii="Times New Roman" w:eastAsia="Times New Roman" w:hAnsi="Times New Roman" w:cs="Times New Roman"/>
                <w:sz w:val="26"/>
              </w:rPr>
              <w:t>41/2023/TT-BTC</w:t>
            </w:r>
          </w:p>
        </w:tc>
        <w:tc>
          <w:tcPr>
            <w:tcW w:w="0" w:type="auto"/>
          </w:tcPr>
          <w:p w14:paraId="22B5701E" w14:textId="77777777" w:rsidR="00012A07" w:rsidRDefault="00012A07"/>
          <w:p w14:paraId="259AE96B" w14:textId="77777777" w:rsidR="00012A07" w:rsidRDefault="002062C9">
            <w:pPr>
              <w:spacing w:after="0" w:line="276" w:lineRule="auto"/>
            </w:pPr>
            <w:r>
              <w:rPr>
                <w:rFonts w:ascii="Times New Roman" w:eastAsia="Times New Roman" w:hAnsi="Times New Roman" w:cs="Times New Roman"/>
                <w:sz w:val="26"/>
              </w:rPr>
              <w:t>41/2023/TT-BTC</w:t>
            </w:r>
          </w:p>
        </w:tc>
        <w:tc>
          <w:tcPr>
            <w:tcW w:w="0" w:type="auto"/>
          </w:tcPr>
          <w:p w14:paraId="42F98264" w14:textId="77777777" w:rsidR="00012A07" w:rsidRDefault="00012A07"/>
          <w:p w14:paraId="790C0BF8" w14:textId="77777777" w:rsidR="00012A07" w:rsidRDefault="002062C9">
            <w:pPr>
              <w:spacing w:after="0" w:line="276" w:lineRule="auto"/>
            </w:pPr>
            <w:r>
              <w:rPr>
                <w:rFonts w:ascii="Times New Roman" w:eastAsia="Times New Roman" w:hAnsi="Times New Roman" w:cs="Times New Roman"/>
                <w:sz w:val="26"/>
              </w:rPr>
              <w:t>12-06-2023</w:t>
            </w:r>
          </w:p>
        </w:tc>
        <w:tc>
          <w:tcPr>
            <w:tcW w:w="0" w:type="auto"/>
          </w:tcPr>
          <w:p w14:paraId="5E341A89" w14:textId="77777777" w:rsidR="00012A07" w:rsidRDefault="00012A07"/>
          <w:p w14:paraId="0FEAD3E9" w14:textId="77777777" w:rsidR="00012A07" w:rsidRDefault="002062C9">
            <w:pPr>
              <w:spacing w:after="0" w:line="276" w:lineRule="auto"/>
            </w:pPr>
            <w:r>
              <w:rPr>
                <w:rFonts w:ascii="Times New Roman" w:eastAsia="Times New Roman" w:hAnsi="Times New Roman" w:cs="Times New Roman"/>
                <w:sz w:val="26"/>
              </w:rPr>
              <w:t>Bộ Tài chính</w:t>
            </w:r>
          </w:p>
        </w:tc>
      </w:tr>
      <w:tr w:rsidR="00012A07" w14:paraId="798F79BF" w14:textId="77777777">
        <w:tblPrEx>
          <w:tblCellMar>
            <w:top w:w="0" w:type="dxa"/>
            <w:bottom w:w="0" w:type="dxa"/>
          </w:tblCellMar>
        </w:tblPrEx>
        <w:tc>
          <w:tcPr>
            <w:tcW w:w="0" w:type="auto"/>
          </w:tcPr>
          <w:p w14:paraId="59EC85EB" w14:textId="77777777" w:rsidR="00012A07" w:rsidRDefault="00012A07"/>
          <w:p w14:paraId="61DA7E75" w14:textId="77777777" w:rsidR="00012A07" w:rsidRDefault="002062C9">
            <w:pPr>
              <w:spacing w:after="0" w:line="276" w:lineRule="auto"/>
            </w:pPr>
            <w:r>
              <w:rPr>
                <w:rFonts w:ascii="Times New Roman" w:eastAsia="Times New Roman" w:hAnsi="Times New Roman" w:cs="Times New Roman"/>
                <w:sz w:val="26"/>
              </w:rPr>
              <w:t>44/2024/QH15</w:t>
            </w:r>
          </w:p>
        </w:tc>
        <w:tc>
          <w:tcPr>
            <w:tcW w:w="0" w:type="auto"/>
          </w:tcPr>
          <w:p w14:paraId="16323289" w14:textId="77777777" w:rsidR="00012A07" w:rsidRDefault="00012A07"/>
          <w:p w14:paraId="1EC9780E" w14:textId="77777777" w:rsidR="00012A07" w:rsidRDefault="002062C9">
            <w:pPr>
              <w:spacing w:after="0" w:line="276" w:lineRule="auto"/>
            </w:pPr>
            <w:r>
              <w:rPr>
                <w:rFonts w:ascii="Times New Roman" w:eastAsia="Times New Roman" w:hAnsi="Times New Roman" w:cs="Times New Roman"/>
                <w:sz w:val="26"/>
              </w:rPr>
              <w:t>Luật sửa đổi, bổ sung một số điều của Luật dược ngày 21 tháng 11 năm 2024</w:t>
            </w:r>
          </w:p>
        </w:tc>
        <w:tc>
          <w:tcPr>
            <w:tcW w:w="0" w:type="auto"/>
          </w:tcPr>
          <w:p w14:paraId="320F7319" w14:textId="77777777" w:rsidR="00012A07" w:rsidRDefault="00012A07"/>
          <w:p w14:paraId="15BF60E6" w14:textId="77777777" w:rsidR="00012A07" w:rsidRDefault="002062C9">
            <w:pPr>
              <w:spacing w:after="0" w:line="276" w:lineRule="auto"/>
            </w:pPr>
            <w:r>
              <w:rPr>
                <w:rFonts w:ascii="Times New Roman" w:eastAsia="Times New Roman" w:hAnsi="Times New Roman" w:cs="Times New Roman"/>
                <w:sz w:val="26"/>
              </w:rPr>
              <w:t>21-11-2024</w:t>
            </w:r>
          </w:p>
        </w:tc>
        <w:tc>
          <w:tcPr>
            <w:tcW w:w="0" w:type="auto"/>
          </w:tcPr>
          <w:p w14:paraId="69F510B9" w14:textId="77777777" w:rsidR="00012A07" w:rsidRDefault="00012A07"/>
        </w:tc>
      </w:tr>
      <w:tr w:rsidR="00012A07" w14:paraId="10FEEBDF" w14:textId="77777777">
        <w:tblPrEx>
          <w:tblCellMar>
            <w:top w:w="0" w:type="dxa"/>
            <w:bottom w:w="0" w:type="dxa"/>
          </w:tblCellMar>
        </w:tblPrEx>
        <w:tc>
          <w:tcPr>
            <w:tcW w:w="0" w:type="auto"/>
          </w:tcPr>
          <w:p w14:paraId="103E8DD9" w14:textId="77777777" w:rsidR="00012A07" w:rsidRDefault="00012A07"/>
          <w:p w14:paraId="4AD4823E" w14:textId="77777777" w:rsidR="00012A07" w:rsidRDefault="002062C9">
            <w:pPr>
              <w:spacing w:after="0" w:line="276" w:lineRule="auto"/>
            </w:pPr>
            <w:r>
              <w:rPr>
                <w:rFonts w:ascii="Times New Roman" w:eastAsia="Times New Roman" w:hAnsi="Times New Roman" w:cs="Times New Roman"/>
                <w:sz w:val="26"/>
              </w:rPr>
              <w:t>163/2025/NĐ-CP</w:t>
            </w:r>
          </w:p>
        </w:tc>
        <w:tc>
          <w:tcPr>
            <w:tcW w:w="0" w:type="auto"/>
          </w:tcPr>
          <w:p w14:paraId="55955824" w14:textId="77777777" w:rsidR="00012A07" w:rsidRDefault="00012A07"/>
          <w:p w14:paraId="5D635231" w14:textId="77777777" w:rsidR="00012A07" w:rsidRDefault="002062C9">
            <w:pPr>
              <w:spacing w:after="0" w:line="276" w:lineRule="auto"/>
            </w:pPr>
            <w:r>
              <w:rPr>
                <w:rFonts w:ascii="Times New Roman" w:eastAsia="Times New Roman" w:hAnsi="Times New Roman" w:cs="Times New Roman"/>
                <w:sz w:val="26"/>
              </w:rPr>
              <w:t>Nghị định của Chính phủ quy định chi tiết một số điều và biện pháp thi hành Luật dược</w:t>
            </w:r>
          </w:p>
        </w:tc>
        <w:tc>
          <w:tcPr>
            <w:tcW w:w="0" w:type="auto"/>
          </w:tcPr>
          <w:p w14:paraId="4654F7F8" w14:textId="77777777" w:rsidR="00012A07" w:rsidRDefault="00012A07"/>
          <w:p w14:paraId="44B9BA96" w14:textId="77777777" w:rsidR="00012A07" w:rsidRDefault="002062C9">
            <w:pPr>
              <w:spacing w:after="0" w:line="276" w:lineRule="auto"/>
            </w:pPr>
            <w:r>
              <w:rPr>
                <w:rFonts w:ascii="Times New Roman" w:eastAsia="Times New Roman" w:hAnsi="Times New Roman" w:cs="Times New Roman"/>
                <w:sz w:val="26"/>
              </w:rPr>
              <w:t>29-06-2025</w:t>
            </w:r>
          </w:p>
        </w:tc>
        <w:tc>
          <w:tcPr>
            <w:tcW w:w="0" w:type="auto"/>
          </w:tcPr>
          <w:p w14:paraId="2437F000" w14:textId="77777777" w:rsidR="00012A07" w:rsidRDefault="00012A07"/>
        </w:tc>
      </w:tr>
    </w:tbl>
    <w:p w14:paraId="1EAB8283" w14:textId="77777777" w:rsidR="00012A07" w:rsidRDefault="002062C9">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1. Thuốc chưa có Giấy đăng ký lưu hành thuốc tại Việt Nam được cấp phép nhập khẩu khi đáp ứng các tiêu chí sau: a) Được cấp phép lưu hành tại một trong các nước sau: Nước sản xuất hoặc nước là thành viên của hội nghị quốc tế và hài hòa hóa các thủ tục đăng ký dược phẩm sử dụng cho người (The International Council for Harmonisation of Technical Requirements for Pharmaceuticals for Human Use - ICH) hoặc Australia; b) Thuốc thuộc một trong các trường hợp sau: Có trong các hướng dẫn chẩn đoán, phòng bệnh, điều</w:t>
      </w:r>
      <w:r>
        <w:rPr>
          <w:rFonts w:ascii="Times New Roman" w:eastAsia="Times New Roman" w:hAnsi="Times New Roman" w:cs="Times New Roman"/>
          <w:sz w:val="26"/>
        </w:rPr>
        <w:t xml:space="preserve"> trị do Bộ Y tế ban hành hoặc phê duyệt; Thuốc dùng cho mục đích cấp cứu, chống độc, chống thải ghép; Thuốc dùng trong chẩn đoán, dự phòng hoặc điều trị đối với: bệnh truyền nhiễm nhóm A; bệnh ung thư; HIV/AIDS; bệnh viêm gan virus; bệnh lao; bệnh sốt rét; các bệnh khác do Bộ trưởng Bộ Y tế quyết định. 2. Cơ sở nhập khẩu là cơ sở đã được cấp Giấy chứng nhận đủ điều kiện kinh doanh dược, phạm vi: xuất khẩu, nhập khẩu thuốc có phạm vi kinh doanh phù hợp với thuốc đề nghị nhập khẩu thuốc.</w:t>
      </w:r>
    </w:p>
    <w:p w14:paraId="34BA8D6B" w14:textId="77777777" w:rsidR="00012A07" w:rsidRDefault="002062C9">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73D013B1" w14:textId="77777777" w:rsidR="00012A07" w:rsidRDefault="002062C9">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https://thutuc.dichvucong.gov.vn/p/home/dvc-tthc-thu-tuc-hanh-chinh-chi-tiet.html?ma_thu_tuc=406799</w:t>
      </w:r>
    </w:p>
    <w:sectPr w:rsidR="00012A07">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2A07"/>
    <w:rsid w:val="00012A07"/>
    <w:rsid w:val="002062C9"/>
    <w:rsid w:val="00592E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2D8DB0"/>
  <w15:docId w15:val="{6481F93F-A4BB-47CC-9387-1A41337538A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1569</Words>
  <Characters>8946</Characters>
  <Application>Microsoft Office Word</Application>
  <DocSecurity>0</DocSecurity>
  <Lines>74</Lines>
  <Paragraphs>20</Paragraphs>
  <ScaleCrop>false</ScaleCrop>
  <Company/>
  <LinksUpToDate>false</LinksUpToDate>
  <CharactersWithSpaces>10495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2025-12-02T12:24:00Z</dcterms:created>
  <dcterms:modified xsi:type="dcterms:W3CDTF">2025-12-02T12:24:00Z</dcterms:modified>
</cp:coreProperties>
</file>