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E1EC7" w14:textId="77777777" w:rsidR="00094E15" w:rsidRDefault="00F1123C">
      <w:pPr>
        <w:spacing w:after="300" w:line="276" w:lineRule="auto"/>
        <w:jc w:val="center"/>
      </w:pPr>
      <w:r>
        <w:rPr>
          <w:rFonts w:ascii="Times New Roman" w:eastAsia="Times New Roman" w:hAnsi="Times New Roman" w:cs="Times New Roman"/>
          <w:b/>
          <w:sz w:val="26"/>
        </w:rPr>
        <w:t>Chi tiết thủ tục hành chính</w:t>
      </w:r>
    </w:p>
    <w:p w14:paraId="06EF95CF" w14:textId="77777777" w:rsidR="00094E15" w:rsidRDefault="00F1123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1.014078</w:t>
      </w:r>
    </w:p>
    <w:p w14:paraId="3052CDB0" w14:textId="77777777" w:rsidR="00094E15" w:rsidRDefault="00F1123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73A9A835" w14:textId="77777777" w:rsidR="00094E15" w:rsidRDefault="00F1123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Cho phép nhập khẩu thuốc, nguyên liệu làm thuốc có hạn dùng còn lại tại thời điểm thông quan ngắn hơn quy định</w:t>
      </w:r>
    </w:p>
    <w:p w14:paraId="4EA70033" w14:textId="77777777" w:rsidR="00094E15" w:rsidRDefault="00F1123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Tỉnh</w:t>
      </w:r>
    </w:p>
    <w:p w14:paraId="77BF839C" w14:textId="77777777" w:rsidR="00094E15" w:rsidRDefault="00F1123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928E4C5" w14:textId="77777777" w:rsidR="00094E15" w:rsidRDefault="00F1123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00DD1F07" w14:textId="77777777" w:rsidR="00094E15" w:rsidRDefault="00F1123C">
      <w:pPr>
        <w:spacing w:after="0" w:line="276" w:lineRule="auto"/>
        <w:jc w:val="both"/>
      </w:pPr>
      <w:r>
        <w:rPr>
          <w:rFonts w:ascii="Times New Roman" w:eastAsia="Times New Roman" w:hAnsi="Times New Roman" w:cs="Times New Roman"/>
          <w:b/>
          <w:sz w:val="26"/>
        </w:rPr>
        <w:t xml:space="preserve">Trình tự thực hiện: </w:t>
      </w:r>
    </w:p>
    <w:p w14:paraId="3DFC11A1" w14:textId="77777777" w:rsidR="00094E15" w:rsidRDefault="00094E15">
      <w:pPr>
        <w:shd w:val="clear" w:color="auto" w:fill="F2F6F9"/>
        <w:spacing w:before="120" w:after="0" w:line="276" w:lineRule="auto"/>
        <w:jc w:val="both"/>
      </w:pPr>
    </w:p>
    <w:p w14:paraId="0A3D2F46" w14:textId="77777777" w:rsidR="00094E15" w:rsidRDefault="00F1123C">
      <w:pPr>
        <w:spacing w:after="0" w:line="276" w:lineRule="auto"/>
        <w:jc w:val="both"/>
      </w:pPr>
      <w:r>
        <w:rPr>
          <w:rFonts w:ascii="Times New Roman" w:eastAsia="Times New Roman" w:hAnsi="Times New Roman" w:cs="Times New Roman"/>
          <w:sz w:val="26"/>
        </w:rPr>
        <w:t>Bước 1: Cơ sở đề nghị cấp phép nhập khẩu nộp hồ sơ trực tiếp hoặc qua dịch vụ bưu chính hoặc trực tuyến về Ủy ban nhân dân cấp tỉnh nơi cơ sở đặt trụ sở chính. Bước 2: Sau khi nhận được hồ sơ, Ủy ban nhân dân cấp tỉnh trả cho cơ sở đề nghị Phiếu tiếp nhận hồ sơ theo Mẫu số 01 tại Phụ lục I của Nghị định số 163/2025/NĐ-CP. Bước 3: Trường hợp không có yêu cầu sửa đổi, bổ sung, trong thời hạn 15 ngày kể từ ngày ghi trên Phiếu tiếp nhận hồ sơ, Ủy ban nhân dân cấp tỉnh có văn bản chấp thuận theo Mẫu số 51 tại Ph</w:t>
      </w:r>
      <w:r>
        <w:rPr>
          <w:rFonts w:ascii="Times New Roman" w:eastAsia="Times New Roman" w:hAnsi="Times New Roman" w:cs="Times New Roman"/>
          <w:sz w:val="26"/>
        </w:rPr>
        <w:t>ụ lục III của Nghị định số 163/2025/NĐ-CP. Trường hợp có yêu cầu sửa đổi, bổ sung hồ sơ, trong thời hạn 15 ngày kể từ ngày ghi trên Phiếu tiếp nhận hồ sơ, Ủy ban nhân dân cấp tỉnh có văn bản trả lời theo Mẫu số 16 tại Phụ lục I của Nghị định số 163/2025/NĐ-CP để yêu cầu sửa đổi, bổ sung hồ sơ. Bước 4: Sau khi nhận hồ sơ sửa đổi, bổ sung, Ủy ban nhân dân cấp tỉnh trả cơ sở Phiếu tiếp nhận hồ sơ sửa đổi, bổ sung theo Mẫu số 01 tại Phụ lục I của Nghị định số 163/2025/NĐ-CP. Trường hợp hồ sơ sửa đổi, bổ sung kh</w:t>
      </w:r>
      <w:r>
        <w:rPr>
          <w:rFonts w:ascii="Times New Roman" w:eastAsia="Times New Roman" w:hAnsi="Times New Roman" w:cs="Times New Roman"/>
          <w:sz w:val="26"/>
        </w:rPr>
        <w:t>ông đáp ứng yêu cầu, trong thời hạn 15 ngày kể từ ngày ghi trên Phiếu tiếp nhận hồ sơ, Ủy ban nhân dân cấp tỉnh có văn bản trả lời và nêu rõ lý do không cho phép nhập khẩu theo Mẫu số 16 tại Phụ lục I của Nghị định số 163/2025/NĐ-CP. Trường hợp không có yêu cầu sửa đổi, bổ sung đối với hồ sơ sửa đổi, bổ sung, Ủy ban nhân dân cấp tỉnh có văn bản chấp thuận theo quy định tại bước 3. Trong thời hạn 03 tháng kể từ ngày Ủy ban nhân dân cấp tỉnh có văn bản thông báo sửa đổi, bổ sung, cơ sở đề nghị cho phép nhập k</w:t>
      </w:r>
      <w:r>
        <w:rPr>
          <w:rFonts w:ascii="Times New Roman" w:eastAsia="Times New Roman" w:hAnsi="Times New Roman" w:cs="Times New Roman"/>
          <w:sz w:val="26"/>
        </w:rPr>
        <w:t>hẩu phải nộp hồ sơ sửa đổi, bổ sung theo yêu cầu. Sau thời hạn trên, cơ sở không nộp hồ sơ sửa đổi, bổ sung thì hồ sơ đã nộp không còn giá trị</w:t>
      </w:r>
    </w:p>
    <w:p w14:paraId="684B50F1" w14:textId="77777777" w:rsidR="00094E15" w:rsidRDefault="00F1123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88"/>
        <w:gridCol w:w="1830"/>
        <w:gridCol w:w="3119"/>
        <w:gridCol w:w="2674"/>
      </w:tblGrid>
      <w:tr w:rsidR="00094E15" w14:paraId="2AA02762" w14:textId="77777777">
        <w:tblPrEx>
          <w:tblCellMar>
            <w:top w:w="0" w:type="dxa"/>
            <w:bottom w:w="0" w:type="dxa"/>
          </w:tblCellMar>
        </w:tblPrEx>
        <w:tc>
          <w:tcPr>
            <w:tcW w:w="1500" w:type="dxa"/>
          </w:tcPr>
          <w:p w14:paraId="2C6D1674" w14:textId="77777777" w:rsidR="00094E15" w:rsidRDefault="00094E15"/>
          <w:p w14:paraId="70031F01" w14:textId="77777777" w:rsidR="00094E15" w:rsidRDefault="00F1123C">
            <w:pPr>
              <w:spacing w:after="0" w:line="276" w:lineRule="auto"/>
              <w:jc w:val="center"/>
            </w:pPr>
            <w:r>
              <w:rPr>
                <w:rFonts w:ascii="Times New Roman" w:eastAsia="Times New Roman" w:hAnsi="Times New Roman" w:cs="Times New Roman"/>
                <w:b/>
                <w:sz w:val="26"/>
              </w:rPr>
              <w:t>Hình thức nộp</w:t>
            </w:r>
          </w:p>
        </w:tc>
        <w:tc>
          <w:tcPr>
            <w:tcW w:w="2000" w:type="dxa"/>
          </w:tcPr>
          <w:p w14:paraId="42C9526A" w14:textId="77777777" w:rsidR="00094E15" w:rsidRDefault="00094E15"/>
          <w:p w14:paraId="406B7976" w14:textId="77777777" w:rsidR="00094E15" w:rsidRDefault="00F1123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761F6C3F" w14:textId="77777777" w:rsidR="00094E15" w:rsidRDefault="00094E15"/>
          <w:p w14:paraId="2E88988F" w14:textId="77777777" w:rsidR="00094E15" w:rsidRDefault="00F1123C">
            <w:pPr>
              <w:spacing w:after="0" w:line="276" w:lineRule="auto"/>
              <w:jc w:val="center"/>
            </w:pPr>
            <w:r>
              <w:rPr>
                <w:rFonts w:ascii="Times New Roman" w:eastAsia="Times New Roman" w:hAnsi="Times New Roman" w:cs="Times New Roman"/>
                <w:b/>
                <w:sz w:val="26"/>
              </w:rPr>
              <w:t>Phí, lệ phí</w:t>
            </w:r>
          </w:p>
        </w:tc>
        <w:tc>
          <w:tcPr>
            <w:tcW w:w="3000" w:type="dxa"/>
          </w:tcPr>
          <w:p w14:paraId="4951808A" w14:textId="77777777" w:rsidR="00094E15" w:rsidRDefault="00094E15"/>
          <w:p w14:paraId="56BCF8C3" w14:textId="77777777" w:rsidR="00094E15" w:rsidRDefault="00F1123C">
            <w:pPr>
              <w:spacing w:after="0" w:line="276" w:lineRule="auto"/>
              <w:jc w:val="center"/>
            </w:pPr>
            <w:r>
              <w:rPr>
                <w:rFonts w:ascii="Times New Roman" w:eastAsia="Times New Roman" w:hAnsi="Times New Roman" w:cs="Times New Roman"/>
                <w:b/>
                <w:sz w:val="26"/>
              </w:rPr>
              <w:t>Mô tả</w:t>
            </w:r>
          </w:p>
        </w:tc>
      </w:tr>
      <w:tr w:rsidR="00094E15" w14:paraId="194EECC1" w14:textId="77777777">
        <w:tblPrEx>
          <w:tblCellMar>
            <w:top w:w="0" w:type="dxa"/>
            <w:bottom w:w="0" w:type="dxa"/>
          </w:tblCellMar>
        </w:tblPrEx>
        <w:tc>
          <w:tcPr>
            <w:tcW w:w="0" w:type="auto"/>
          </w:tcPr>
          <w:p w14:paraId="5D13AC92" w14:textId="77777777" w:rsidR="00094E15" w:rsidRDefault="00094E15"/>
          <w:p w14:paraId="56D0524D" w14:textId="77777777" w:rsidR="00094E15" w:rsidRDefault="00F1123C">
            <w:pPr>
              <w:spacing w:after="0" w:line="276" w:lineRule="auto"/>
            </w:pPr>
            <w:r>
              <w:rPr>
                <w:rFonts w:ascii="Times New Roman" w:eastAsia="Times New Roman" w:hAnsi="Times New Roman" w:cs="Times New Roman"/>
                <w:sz w:val="26"/>
              </w:rPr>
              <w:t>Trực tiếp</w:t>
            </w:r>
          </w:p>
        </w:tc>
        <w:tc>
          <w:tcPr>
            <w:tcW w:w="0" w:type="auto"/>
          </w:tcPr>
          <w:p w14:paraId="10F23814" w14:textId="77777777" w:rsidR="00094E15" w:rsidRDefault="00094E15"/>
          <w:p w14:paraId="375E2484" w14:textId="77777777" w:rsidR="00094E15" w:rsidRDefault="00F1123C">
            <w:pPr>
              <w:spacing w:after="0" w:line="276" w:lineRule="auto"/>
            </w:pPr>
            <w:r>
              <w:rPr>
                <w:rFonts w:ascii="Times New Roman" w:eastAsia="Times New Roman" w:hAnsi="Times New Roman" w:cs="Times New Roman"/>
                <w:sz w:val="26"/>
              </w:rPr>
              <w:t>15 Ngày</w:t>
            </w:r>
          </w:p>
        </w:tc>
        <w:tc>
          <w:tcPr>
            <w:tcW w:w="0" w:type="auto"/>
          </w:tcPr>
          <w:p w14:paraId="31ABC035" w14:textId="77777777" w:rsidR="00094E15" w:rsidRDefault="00094E15"/>
          <w:p w14:paraId="24F98C72" w14:textId="77777777" w:rsidR="00094E15" w:rsidRDefault="00094E15">
            <w:pPr>
              <w:spacing w:after="0" w:line="276" w:lineRule="auto"/>
            </w:pPr>
          </w:p>
        </w:tc>
        <w:tc>
          <w:tcPr>
            <w:tcW w:w="0" w:type="auto"/>
          </w:tcPr>
          <w:p w14:paraId="148DA711" w14:textId="77777777" w:rsidR="00094E15" w:rsidRDefault="00094E15"/>
        </w:tc>
      </w:tr>
      <w:tr w:rsidR="00094E15" w14:paraId="65E161CA" w14:textId="77777777">
        <w:tblPrEx>
          <w:tblCellMar>
            <w:top w:w="0" w:type="dxa"/>
            <w:bottom w:w="0" w:type="dxa"/>
          </w:tblCellMar>
        </w:tblPrEx>
        <w:tc>
          <w:tcPr>
            <w:tcW w:w="0" w:type="auto"/>
          </w:tcPr>
          <w:p w14:paraId="03DD56B9" w14:textId="77777777" w:rsidR="00094E15" w:rsidRDefault="00094E15"/>
          <w:p w14:paraId="5D54A9EF" w14:textId="77777777" w:rsidR="00094E15" w:rsidRDefault="00F1123C">
            <w:pPr>
              <w:spacing w:after="0" w:line="276" w:lineRule="auto"/>
            </w:pPr>
            <w:r>
              <w:rPr>
                <w:rFonts w:ascii="Times New Roman" w:eastAsia="Times New Roman" w:hAnsi="Times New Roman" w:cs="Times New Roman"/>
                <w:sz w:val="26"/>
              </w:rPr>
              <w:t>Trực tuyến</w:t>
            </w:r>
          </w:p>
        </w:tc>
        <w:tc>
          <w:tcPr>
            <w:tcW w:w="0" w:type="auto"/>
          </w:tcPr>
          <w:p w14:paraId="14080E8B" w14:textId="77777777" w:rsidR="00094E15" w:rsidRDefault="00094E15"/>
          <w:p w14:paraId="1422A05F" w14:textId="77777777" w:rsidR="00094E15" w:rsidRDefault="00F1123C">
            <w:pPr>
              <w:spacing w:after="0" w:line="276" w:lineRule="auto"/>
            </w:pPr>
            <w:r>
              <w:rPr>
                <w:rFonts w:ascii="Times New Roman" w:eastAsia="Times New Roman" w:hAnsi="Times New Roman" w:cs="Times New Roman"/>
                <w:sz w:val="26"/>
              </w:rPr>
              <w:t>15 Ngày</w:t>
            </w:r>
          </w:p>
        </w:tc>
        <w:tc>
          <w:tcPr>
            <w:tcW w:w="0" w:type="auto"/>
          </w:tcPr>
          <w:p w14:paraId="0F6F26FE" w14:textId="77777777" w:rsidR="00094E15" w:rsidRDefault="00094E15"/>
          <w:p w14:paraId="3637A6E1" w14:textId="77777777" w:rsidR="00094E15" w:rsidRDefault="00094E15">
            <w:pPr>
              <w:spacing w:after="0" w:line="276" w:lineRule="auto"/>
            </w:pPr>
          </w:p>
        </w:tc>
        <w:tc>
          <w:tcPr>
            <w:tcW w:w="0" w:type="auto"/>
          </w:tcPr>
          <w:p w14:paraId="1009DFF5" w14:textId="77777777" w:rsidR="00094E15" w:rsidRDefault="00094E15"/>
        </w:tc>
      </w:tr>
      <w:tr w:rsidR="00094E15" w14:paraId="42EA1869" w14:textId="77777777">
        <w:tblPrEx>
          <w:tblCellMar>
            <w:top w:w="0" w:type="dxa"/>
            <w:bottom w:w="0" w:type="dxa"/>
          </w:tblCellMar>
        </w:tblPrEx>
        <w:tc>
          <w:tcPr>
            <w:tcW w:w="0" w:type="auto"/>
          </w:tcPr>
          <w:p w14:paraId="12716D89" w14:textId="77777777" w:rsidR="00094E15" w:rsidRDefault="00094E15"/>
          <w:p w14:paraId="2483CA82" w14:textId="77777777" w:rsidR="00094E15" w:rsidRDefault="00F1123C">
            <w:pPr>
              <w:spacing w:after="0" w:line="276" w:lineRule="auto"/>
            </w:pPr>
            <w:r>
              <w:rPr>
                <w:rFonts w:ascii="Times New Roman" w:eastAsia="Times New Roman" w:hAnsi="Times New Roman" w:cs="Times New Roman"/>
                <w:sz w:val="26"/>
              </w:rPr>
              <w:t>Dịch vụ bưu chính</w:t>
            </w:r>
          </w:p>
        </w:tc>
        <w:tc>
          <w:tcPr>
            <w:tcW w:w="0" w:type="auto"/>
          </w:tcPr>
          <w:p w14:paraId="6EFC975E" w14:textId="77777777" w:rsidR="00094E15" w:rsidRDefault="00094E15"/>
          <w:p w14:paraId="6B47EF8D" w14:textId="77777777" w:rsidR="00094E15" w:rsidRDefault="00F1123C">
            <w:pPr>
              <w:spacing w:after="0" w:line="276" w:lineRule="auto"/>
            </w:pPr>
            <w:r>
              <w:rPr>
                <w:rFonts w:ascii="Times New Roman" w:eastAsia="Times New Roman" w:hAnsi="Times New Roman" w:cs="Times New Roman"/>
                <w:sz w:val="26"/>
              </w:rPr>
              <w:t>15 Ngày</w:t>
            </w:r>
          </w:p>
        </w:tc>
        <w:tc>
          <w:tcPr>
            <w:tcW w:w="0" w:type="auto"/>
          </w:tcPr>
          <w:p w14:paraId="41BDDE8C" w14:textId="77777777" w:rsidR="00094E15" w:rsidRDefault="00094E15"/>
          <w:p w14:paraId="2C0F711C" w14:textId="77777777" w:rsidR="00094E15" w:rsidRDefault="00094E15">
            <w:pPr>
              <w:spacing w:after="0" w:line="276" w:lineRule="auto"/>
            </w:pPr>
          </w:p>
        </w:tc>
        <w:tc>
          <w:tcPr>
            <w:tcW w:w="0" w:type="auto"/>
          </w:tcPr>
          <w:p w14:paraId="67730740" w14:textId="77777777" w:rsidR="00094E15" w:rsidRDefault="00094E15"/>
        </w:tc>
      </w:tr>
    </w:tbl>
    <w:p w14:paraId="29B75F25" w14:textId="77777777" w:rsidR="00094E15" w:rsidRDefault="00F1123C">
      <w:pPr>
        <w:spacing w:before="240" w:after="0" w:line="276" w:lineRule="auto"/>
        <w:jc w:val="both"/>
      </w:pPr>
      <w:r>
        <w:rPr>
          <w:rFonts w:ascii="Times New Roman" w:eastAsia="Times New Roman" w:hAnsi="Times New Roman" w:cs="Times New Roman"/>
          <w:b/>
          <w:sz w:val="26"/>
        </w:rPr>
        <w:t xml:space="preserve">Thành phần hồ sơ: </w:t>
      </w:r>
    </w:p>
    <w:p w14:paraId="7AC9D09A" w14:textId="77777777" w:rsidR="00094E15" w:rsidRDefault="00F1123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7"/>
        <w:gridCol w:w="835"/>
        <w:gridCol w:w="939"/>
      </w:tblGrid>
      <w:tr w:rsidR="00094E15" w14:paraId="50A1856C" w14:textId="77777777">
        <w:tblPrEx>
          <w:tblCellMar>
            <w:top w:w="0" w:type="dxa"/>
            <w:bottom w:w="0" w:type="dxa"/>
          </w:tblCellMar>
        </w:tblPrEx>
        <w:tc>
          <w:tcPr>
            <w:tcW w:w="6000" w:type="dxa"/>
          </w:tcPr>
          <w:p w14:paraId="2B548CB2" w14:textId="77777777" w:rsidR="00094E15" w:rsidRDefault="00094E15"/>
          <w:p w14:paraId="65A6601A" w14:textId="77777777" w:rsidR="00094E15" w:rsidRDefault="00F1123C">
            <w:pPr>
              <w:spacing w:after="0" w:line="276" w:lineRule="auto"/>
              <w:jc w:val="center"/>
            </w:pPr>
            <w:r>
              <w:rPr>
                <w:rFonts w:ascii="Times New Roman" w:eastAsia="Times New Roman" w:hAnsi="Times New Roman" w:cs="Times New Roman"/>
                <w:b/>
                <w:sz w:val="26"/>
              </w:rPr>
              <w:t>Tên giấy tờ</w:t>
            </w:r>
          </w:p>
        </w:tc>
        <w:tc>
          <w:tcPr>
            <w:tcW w:w="2000" w:type="dxa"/>
          </w:tcPr>
          <w:p w14:paraId="3AC1C4AD" w14:textId="77777777" w:rsidR="00094E15" w:rsidRDefault="00094E15"/>
          <w:p w14:paraId="36A2E4A9" w14:textId="77777777" w:rsidR="00094E15" w:rsidRDefault="00F1123C">
            <w:pPr>
              <w:spacing w:after="0" w:line="276" w:lineRule="auto"/>
              <w:jc w:val="center"/>
            </w:pPr>
            <w:r>
              <w:rPr>
                <w:rFonts w:ascii="Times New Roman" w:eastAsia="Times New Roman" w:hAnsi="Times New Roman" w:cs="Times New Roman"/>
                <w:b/>
                <w:sz w:val="26"/>
              </w:rPr>
              <w:t>Mẫu đơn, tờ khai</w:t>
            </w:r>
          </w:p>
        </w:tc>
        <w:tc>
          <w:tcPr>
            <w:tcW w:w="2000" w:type="dxa"/>
          </w:tcPr>
          <w:p w14:paraId="222AE9A2" w14:textId="77777777" w:rsidR="00094E15" w:rsidRDefault="00094E15"/>
          <w:p w14:paraId="6351B534" w14:textId="77777777" w:rsidR="00094E15" w:rsidRDefault="00F1123C">
            <w:pPr>
              <w:spacing w:after="0" w:line="276" w:lineRule="auto"/>
              <w:jc w:val="center"/>
            </w:pPr>
            <w:r>
              <w:rPr>
                <w:rFonts w:ascii="Times New Roman" w:eastAsia="Times New Roman" w:hAnsi="Times New Roman" w:cs="Times New Roman"/>
                <w:b/>
                <w:sz w:val="26"/>
              </w:rPr>
              <w:t>Số lượng</w:t>
            </w:r>
          </w:p>
        </w:tc>
      </w:tr>
      <w:tr w:rsidR="00094E15" w14:paraId="6BAE68EA" w14:textId="77777777">
        <w:tblPrEx>
          <w:tblCellMar>
            <w:top w:w="0" w:type="dxa"/>
            <w:bottom w:w="0" w:type="dxa"/>
          </w:tblCellMar>
        </w:tblPrEx>
        <w:tc>
          <w:tcPr>
            <w:tcW w:w="0" w:type="auto"/>
          </w:tcPr>
          <w:p w14:paraId="5F8871E6" w14:textId="77777777" w:rsidR="00094E15" w:rsidRDefault="00094E15"/>
          <w:p w14:paraId="10867374" w14:textId="77777777" w:rsidR="00094E15" w:rsidRDefault="00F1123C">
            <w:pPr>
              <w:spacing w:after="0" w:line="276" w:lineRule="auto"/>
            </w:pPr>
            <w:r>
              <w:rPr>
                <w:rFonts w:ascii="Times New Roman" w:eastAsia="Times New Roman" w:hAnsi="Times New Roman" w:cs="Times New Roman"/>
                <w:sz w:val="26"/>
              </w:rPr>
              <w:t>Đơn đề nghị của cơ sở nhập khẩu, bao gồm các thông tin sau: Tên thuốc, nguyên liệu làm thuốc, số lô, số lượng, hạn dùng còn lại tại thời điểm thông quan, lý do thuốc, nguyên liệu làm thuốc có hạn dùng còn lại tại thời điểm thông quan ngắn hơn quy định tại điểm a, b, c khoản 1 hoặc khoản 2 Điều 75 Nghị định số 163/2025/NĐ-CP và tính cần thiết cho việc sản xuất, phòng, và điều trị bệnh.</w:t>
            </w:r>
          </w:p>
        </w:tc>
        <w:tc>
          <w:tcPr>
            <w:tcW w:w="0" w:type="auto"/>
          </w:tcPr>
          <w:p w14:paraId="1107D607" w14:textId="77777777" w:rsidR="00094E15" w:rsidRDefault="00094E15"/>
        </w:tc>
        <w:tc>
          <w:tcPr>
            <w:tcW w:w="0" w:type="auto"/>
          </w:tcPr>
          <w:p w14:paraId="74AA7673" w14:textId="77777777" w:rsidR="00094E15" w:rsidRDefault="00094E15"/>
          <w:p w14:paraId="4A8F048D" w14:textId="77777777" w:rsidR="00094E15" w:rsidRDefault="00F112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94E15" w14:paraId="70C63403" w14:textId="77777777">
        <w:tblPrEx>
          <w:tblCellMar>
            <w:top w:w="0" w:type="dxa"/>
            <w:bottom w:w="0" w:type="dxa"/>
          </w:tblCellMar>
        </w:tblPrEx>
        <w:tc>
          <w:tcPr>
            <w:tcW w:w="0" w:type="auto"/>
          </w:tcPr>
          <w:p w14:paraId="1CFBD517" w14:textId="77777777" w:rsidR="00094E15" w:rsidRDefault="00094E15"/>
          <w:p w14:paraId="042AA568" w14:textId="77777777" w:rsidR="00094E15" w:rsidRDefault="00F1123C">
            <w:pPr>
              <w:spacing w:after="0" w:line="276" w:lineRule="auto"/>
            </w:pPr>
            <w:r>
              <w:rPr>
                <w:rFonts w:ascii="Times New Roman" w:eastAsia="Times New Roman" w:hAnsi="Times New Roman" w:cs="Times New Roman"/>
                <w:sz w:val="26"/>
              </w:rPr>
              <w:t>Văn bản đề nghị, cam kết của cơ sở khám bệnh, chữa bệnh về sự cần thiết sử dụng thuốc cho nhu cầu phòng và điều trị bệnh đối với trường hợp quy định tại khoản 4 Điều 75 Nghị định số 163/2025/NĐ-CP và tài liệu chứng minh lô thuốc/nguyên liệu làm thuốc có hạn dùng còn lại tại thời điểm thông quan ngắn hơn quy định tại điểm a, b, c khoản 1 hoặc khoản 2 Điều 75 Nghị định số 163/2025/NĐ-CP</w:t>
            </w:r>
          </w:p>
        </w:tc>
        <w:tc>
          <w:tcPr>
            <w:tcW w:w="0" w:type="auto"/>
          </w:tcPr>
          <w:p w14:paraId="73183648" w14:textId="77777777" w:rsidR="00094E15" w:rsidRDefault="00094E15"/>
        </w:tc>
        <w:tc>
          <w:tcPr>
            <w:tcW w:w="0" w:type="auto"/>
          </w:tcPr>
          <w:p w14:paraId="02E76E82" w14:textId="77777777" w:rsidR="00094E15" w:rsidRDefault="00094E15"/>
          <w:p w14:paraId="03871891" w14:textId="77777777" w:rsidR="00094E15" w:rsidRDefault="00F1123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EC656E8" w14:textId="77777777" w:rsidR="00094E15" w:rsidRDefault="00F1123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1A00EEB5" w14:textId="77777777" w:rsidR="00094E15" w:rsidRDefault="00F1123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tỉnh và thành phố trực thuộc Trung ương</w:t>
      </w:r>
    </w:p>
    <w:p w14:paraId="30D242F0" w14:textId="77777777" w:rsidR="00094E15" w:rsidRDefault="00F1123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D5EB8F9" w14:textId="77777777" w:rsidR="00094E15" w:rsidRDefault="00F1123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5EADC63" w14:textId="77777777" w:rsidR="00094E15" w:rsidRDefault="00F1123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E1570B9" w14:textId="77777777" w:rsidR="00094E15" w:rsidRDefault="00F1123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79229DF" w14:textId="77777777" w:rsidR="00094E15" w:rsidRDefault="00F1123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Văn bản chấp thuận/Văn bản yêu cầu sửa đổi, bổ sung hồ sơ/Văn bản trả lời không cho phép nhập khẩu.</w:t>
      </w:r>
    </w:p>
    <w:p w14:paraId="7D5D207B" w14:textId="77777777" w:rsidR="00094E15" w:rsidRDefault="00F1123C">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41"/>
        <w:gridCol w:w="4872"/>
        <w:gridCol w:w="983"/>
        <w:gridCol w:w="1615"/>
      </w:tblGrid>
      <w:tr w:rsidR="00094E15" w14:paraId="3324E0C7" w14:textId="77777777">
        <w:tblPrEx>
          <w:tblCellMar>
            <w:top w:w="0" w:type="dxa"/>
            <w:bottom w:w="0" w:type="dxa"/>
          </w:tblCellMar>
        </w:tblPrEx>
        <w:tc>
          <w:tcPr>
            <w:tcW w:w="2000" w:type="dxa"/>
          </w:tcPr>
          <w:p w14:paraId="78B41208" w14:textId="77777777" w:rsidR="00094E15" w:rsidRDefault="00094E15"/>
          <w:p w14:paraId="2F24A6C8" w14:textId="77777777" w:rsidR="00094E15" w:rsidRDefault="00F1123C">
            <w:pPr>
              <w:spacing w:after="0" w:line="276" w:lineRule="auto"/>
              <w:jc w:val="center"/>
            </w:pPr>
            <w:r>
              <w:rPr>
                <w:rFonts w:ascii="Times New Roman" w:eastAsia="Times New Roman" w:hAnsi="Times New Roman" w:cs="Times New Roman"/>
                <w:b/>
                <w:sz w:val="26"/>
              </w:rPr>
              <w:t>Số ký hiệu</w:t>
            </w:r>
          </w:p>
        </w:tc>
        <w:tc>
          <w:tcPr>
            <w:tcW w:w="3500" w:type="dxa"/>
          </w:tcPr>
          <w:p w14:paraId="2C1F1376" w14:textId="77777777" w:rsidR="00094E15" w:rsidRDefault="00094E15"/>
          <w:p w14:paraId="3F3A5050" w14:textId="77777777" w:rsidR="00094E15" w:rsidRDefault="00F1123C">
            <w:pPr>
              <w:spacing w:after="0" w:line="276" w:lineRule="auto"/>
              <w:jc w:val="center"/>
            </w:pPr>
            <w:r>
              <w:rPr>
                <w:rFonts w:ascii="Times New Roman" w:eastAsia="Times New Roman" w:hAnsi="Times New Roman" w:cs="Times New Roman"/>
                <w:b/>
                <w:sz w:val="26"/>
              </w:rPr>
              <w:t>Trích yếu</w:t>
            </w:r>
          </w:p>
        </w:tc>
        <w:tc>
          <w:tcPr>
            <w:tcW w:w="1500" w:type="dxa"/>
          </w:tcPr>
          <w:p w14:paraId="3B27DA9D" w14:textId="77777777" w:rsidR="00094E15" w:rsidRDefault="00094E15"/>
          <w:p w14:paraId="02FA92CE" w14:textId="77777777" w:rsidR="00094E15" w:rsidRDefault="00F1123C">
            <w:pPr>
              <w:spacing w:after="0" w:line="276" w:lineRule="auto"/>
              <w:jc w:val="center"/>
            </w:pPr>
            <w:r>
              <w:rPr>
                <w:rFonts w:ascii="Times New Roman" w:eastAsia="Times New Roman" w:hAnsi="Times New Roman" w:cs="Times New Roman"/>
                <w:b/>
                <w:sz w:val="26"/>
              </w:rPr>
              <w:t>Ngày ban hành</w:t>
            </w:r>
          </w:p>
        </w:tc>
        <w:tc>
          <w:tcPr>
            <w:tcW w:w="3000" w:type="dxa"/>
          </w:tcPr>
          <w:p w14:paraId="61DE8D2D" w14:textId="77777777" w:rsidR="00094E15" w:rsidRDefault="00094E15"/>
          <w:p w14:paraId="31DAD4DD" w14:textId="77777777" w:rsidR="00094E15" w:rsidRDefault="00F1123C">
            <w:pPr>
              <w:spacing w:after="0" w:line="276" w:lineRule="auto"/>
              <w:jc w:val="center"/>
            </w:pPr>
            <w:r>
              <w:rPr>
                <w:rFonts w:ascii="Times New Roman" w:eastAsia="Times New Roman" w:hAnsi="Times New Roman" w:cs="Times New Roman"/>
                <w:b/>
                <w:sz w:val="26"/>
              </w:rPr>
              <w:t>Cơ quan ban hành</w:t>
            </w:r>
          </w:p>
        </w:tc>
      </w:tr>
      <w:tr w:rsidR="00094E15" w14:paraId="09DDE6C8" w14:textId="77777777">
        <w:tblPrEx>
          <w:tblCellMar>
            <w:top w:w="0" w:type="dxa"/>
            <w:bottom w:w="0" w:type="dxa"/>
          </w:tblCellMar>
        </w:tblPrEx>
        <w:tc>
          <w:tcPr>
            <w:tcW w:w="0" w:type="auto"/>
          </w:tcPr>
          <w:p w14:paraId="28CFF881" w14:textId="77777777" w:rsidR="00094E15" w:rsidRDefault="00094E15"/>
          <w:p w14:paraId="4D7D27E8" w14:textId="77777777" w:rsidR="00094E15" w:rsidRDefault="00F1123C">
            <w:pPr>
              <w:spacing w:after="0" w:line="276" w:lineRule="auto"/>
            </w:pPr>
            <w:r>
              <w:rPr>
                <w:rFonts w:ascii="Times New Roman" w:eastAsia="Times New Roman" w:hAnsi="Times New Roman" w:cs="Times New Roman"/>
                <w:sz w:val="26"/>
              </w:rPr>
              <w:t>Luật 105/2016/QH13</w:t>
            </w:r>
          </w:p>
        </w:tc>
        <w:tc>
          <w:tcPr>
            <w:tcW w:w="0" w:type="auto"/>
          </w:tcPr>
          <w:p w14:paraId="5570CE37" w14:textId="77777777" w:rsidR="00094E15" w:rsidRDefault="00094E15"/>
          <w:p w14:paraId="63A3F323" w14:textId="77777777" w:rsidR="00094E15" w:rsidRDefault="00F1123C">
            <w:pPr>
              <w:spacing w:after="0" w:line="276" w:lineRule="auto"/>
            </w:pPr>
            <w:r>
              <w:rPr>
                <w:rFonts w:ascii="Times New Roman" w:eastAsia="Times New Roman" w:hAnsi="Times New Roman" w:cs="Times New Roman"/>
                <w:sz w:val="26"/>
              </w:rPr>
              <w:t>105/2016/QH13 Dược</w:t>
            </w:r>
          </w:p>
        </w:tc>
        <w:tc>
          <w:tcPr>
            <w:tcW w:w="0" w:type="auto"/>
          </w:tcPr>
          <w:p w14:paraId="23B379C8" w14:textId="77777777" w:rsidR="00094E15" w:rsidRDefault="00094E15"/>
          <w:p w14:paraId="3753AEFF" w14:textId="77777777" w:rsidR="00094E15" w:rsidRDefault="00F1123C">
            <w:pPr>
              <w:spacing w:after="0" w:line="276" w:lineRule="auto"/>
            </w:pPr>
            <w:r>
              <w:rPr>
                <w:rFonts w:ascii="Times New Roman" w:eastAsia="Times New Roman" w:hAnsi="Times New Roman" w:cs="Times New Roman"/>
                <w:sz w:val="26"/>
              </w:rPr>
              <w:t>06-04-2016</w:t>
            </w:r>
          </w:p>
        </w:tc>
        <w:tc>
          <w:tcPr>
            <w:tcW w:w="0" w:type="auto"/>
          </w:tcPr>
          <w:p w14:paraId="206D2F1A" w14:textId="77777777" w:rsidR="00094E15" w:rsidRDefault="00094E15"/>
          <w:p w14:paraId="17B4B058" w14:textId="77777777" w:rsidR="00094E15" w:rsidRDefault="00F1123C">
            <w:pPr>
              <w:spacing w:after="0" w:line="276" w:lineRule="auto"/>
            </w:pPr>
            <w:r>
              <w:rPr>
                <w:rFonts w:ascii="Times New Roman" w:eastAsia="Times New Roman" w:hAnsi="Times New Roman" w:cs="Times New Roman"/>
                <w:sz w:val="26"/>
              </w:rPr>
              <w:t>Quốc Hội</w:t>
            </w:r>
          </w:p>
        </w:tc>
      </w:tr>
      <w:tr w:rsidR="00094E15" w14:paraId="7D4F3BF4" w14:textId="77777777">
        <w:tblPrEx>
          <w:tblCellMar>
            <w:top w:w="0" w:type="dxa"/>
            <w:bottom w:w="0" w:type="dxa"/>
          </w:tblCellMar>
        </w:tblPrEx>
        <w:tc>
          <w:tcPr>
            <w:tcW w:w="0" w:type="auto"/>
          </w:tcPr>
          <w:p w14:paraId="20EB2CB9" w14:textId="77777777" w:rsidR="00094E15" w:rsidRDefault="00094E15"/>
          <w:p w14:paraId="791F732B" w14:textId="77777777" w:rsidR="00094E15" w:rsidRDefault="00F1123C">
            <w:pPr>
              <w:spacing w:after="0" w:line="276" w:lineRule="auto"/>
            </w:pPr>
            <w:r>
              <w:rPr>
                <w:rFonts w:ascii="Times New Roman" w:eastAsia="Times New Roman" w:hAnsi="Times New Roman" w:cs="Times New Roman"/>
                <w:sz w:val="26"/>
              </w:rPr>
              <w:t>44/2024/QH15</w:t>
            </w:r>
          </w:p>
        </w:tc>
        <w:tc>
          <w:tcPr>
            <w:tcW w:w="0" w:type="auto"/>
          </w:tcPr>
          <w:p w14:paraId="46924124" w14:textId="77777777" w:rsidR="00094E15" w:rsidRDefault="00094E15"/>
          <w:p w14:paraId="73D9DA1E" w14:textId="77777777" w:rsidR="00094E15" w:rsidRDefault="00F1123C">
            <w:pPr>
              <w:spacing w:after="0" w:line="276" w:lineRule="auto"/>
            </w:pPr>
            <w:r>
              <w:rPr>
                <w:rFonts w:ascii="Times New Roman" w:eastAsia="Times New Roman" w:hAnsi="Times New Roman" w:cs="Times New Roman"/>
                <w:sz w:val="26"/>
              </w:rPr>
              <w:t>Luật số 44/2024/QH15</w:t>
            </w:r>
          </w:p>
        </w:tc>
        <w:tc>
          <w:tcPr>
            <w:tcW w:w="0" w:type="auto"/>
          </w:tcPr>
          <w:p w14:paraId="07919B27" w14:textId="77777777" w:rsidR="00094E15" w:rsidRDefault="00094E15"/>
          <w:p w14:paraId="77F9CA28" w14:textId="77777777" w:rsidR="00094E15" w:rsidRDefault="00F1123C">
            <w:pPr>
              <w:spacing w:after="0" w:line="276" w:lineRule="auto"/>
            </w:pPr>
            <w:r>
              <w:rPr>
                <w:rFonts w:ascii="Times New Roman" w:eastAsia="Times New Roman" w:hAnsi="Times New Roman" w:cs="Times New Roman"/>
                <w:sz w:val="26"/>
              </w:rPr>
              <w:t>21-11-2024</w:t>
            </w:r>
          </w:p>
        </w:tc>
        <w:tc>
          <w:tcPr>
            <w:tcW w:w="0" w:type="auto"/>
          </w:tcPr>
          <w:p w14:paraId="44CD5A11" w14:textId="77777777" w:rsidR="00094E15" w:rsidRDefault="00094E15"/>
          <w:p w14:paraId="150509A2" w14:textId="77777777" w:rsidR="00094E15" w:rsidRDefault="00F1123C">
            <w:pPr>
              <w:spacing w:after="0" w:line="276" w:lineRule="auto"/>
            </w:pPr>
            <w:r>
              <w:rPr>
                <w:rFonts w:ascii="Times New Roman" w:eastAsia="Times New Roman" w:hAnsi="Times New Roman" w:cs="Times New Roman"/>
                <w:sz w:val="26"/>
              </w:rPr>
              <w:t>Quốc Hội</w:t>
            </w:r>
          </w:p>
        </w:tc>
      </w:tr>
      <w:tr w:rsidR="00094E15" w14:paraId="7D44D380" w14:textId="77777777">
        <w:tblPrEx>
          <w:tblCellMar>
            <w:top w:w="0" w:type="dxa"/>
            <w:bottom w:w="0" w:type="dxa"/>
          </w:tblCellMar>
        </w:tblPrEx>
        <w:tc>
          <w:tcPr>
            <w:tcW w:w="0" w:type="auto"/>
          </w:tcPr>
          <w:p w14:paraId="63BBF101" w14:textId="77777777" w:rsidR="00094E15" w:rsidRDefault="00094E15"/>
          <w:p w14:paraId="3C19ACD3" w14:textId="77777777" w:rsidR="00094E15" w:rsidRDefault="00F1123C">
            <w:pPr>
              <w:spacing w:after="0" w:line="276" w:lineRule="auto"/>
            </w:pPr>
            <w:r>
              <w:rPr>
                <w:rFonts w:ascii="Times New Roman" w:eastAsia="Times New Roman" w:hAnsi="Times New Roman" w:cs="Times New Roman"/>
                <w:sz w:val="26"/>
              </w:rPr>
              <w:t>163/2025/NĐ-CP</w:t>
            </w:r>
          </w:p>
        </w:tc>
        <w:tc>
          <w:tcPr>
            <w:tcW w:w="0" w:type="auto"/>
          </w:tcPr>
          <w:p w14:paraId="4007DEFD" w14:textId="77777777" w:rsidR="00094E15" w:rsidRDefault="00094E15"/>
          <w:p w14:paraId="09025C91" w14:textId="77777777" w:rsidR="00094E15" w:rsidRDefault="00F1123C">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3AA5D32F" w14:textId="77777777" w:rsidR="00094E15" w:rsidRDefault="00094E15"/>
          <w:p w14:paraId="06A387DF" w14:textId="77777777" w:rsidR="00094E15" w:rsidRDefault="00F1123C">
            <w:pPr>
              <w:spacing w:after="0" w:line="276" w:lineRule="auto"/>
            </w:pPr>
            <w:r>
              <w:rPr>
                <w:rFonts w:ascii="Times New Roman" w:eastAsia="Times New Roman" w:hAnsi="Times New Roman" w:cs="Times New Roman"/>
                <w:sz w:val="26"/>
              </w:rPr>
              <w:t>29-06-2025</w:t>
            </w:r>
          </w:p>
        </w:tc>
        <w:tc>
          <w:tcPr>
            <w:tcW w:w="0" w:type="auto"/>
          </w:tcPr>
          <w:p w14:paraId="4AA028AA" w14:textId="77777777" w:rsidR="00094E15" w:rsidRDefault="00094E15"/>
        </w:tc>
      </w:tr>
    </w:tbl>
    <w:p w14:paraId="5472DC38" w14:textId="77777777" w:rsidR="00094E15" w:rsidRDefault="00F1123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1. Các thuốc, nguyên liệu làm thuốc có hạn dùng còn lại tại thời điểm thông quan ngắn hơn hạn dùng còn lại quy định tại điểm a, b và c khoản 1 hoặc khoản 2 Điều 75 của Nghị định số 163/2025/NĐ-CP nhưng cần thiết cho nhu cầu sử dụng trong sản xuất, phòng và điều trị bệnh. 2. Cơ sở đề nghị là một trong các cơ sở sau: a) Cơ sở đã được cấp Giấy chứng nhận đủ điều kiện kinh doanh dược, phạm vi: xuất khẩu, nhập khẩu thuốc, nguyên liệu làm thuốc hoặc sản xuất thuốc. b) Cơ sở đã được cấp giấy phép nhập khẩu thuốc, </w:t>
      </w:r>
      <w:r>
        <w:rPr>
          <w:rFonts w:ascii="Times New Roman" w:eastAsia="Times New Roman" w:hAnsi="Times New Roman" w:cs="Times New Roman"/>
          <w:sz w:val="26"/>
        </w:rPr>
        <w:t>nguyên liệu làm thuốc.</w:t>
      </w:r>
    </w:p>
    <w:p w14:paraId="557740F6" w14:textId="77777777" w:rsidR="00094E15" w:rsidRDefault="00F1123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B03F76E" w14:textId="77777777" w:rsidR="00094E15" w:rsidRDefault="00F1123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https://thutuc.dichvucong.gov.vn/p/home/dvc-tthc-thu-tuc-hanh-chinh-chi-tiet.html?ma_thu_tuc=406888</w:t>
      </w:r>
    </w:p>
    <w:sectPr w:rsidR="00094E1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94E15"/>
    <w:rsid w:val="00094E15"/>
    <w:rsid w:val="008C7679"/>
    <w:rsid w:val="00F112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9FA27"/>
  <w15:docId w15:val="{429AAD8A-CDFF-4693-BB67-123D8854A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2025-12-02T12:25:00Z</dcterms:created>
  <dcterms:modified xsi:type="dcterms:W3CDTF">2025-12-02T12:25:00Z</dcterms:modified>
</cp:coreProperties>
</file>