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6430C" w:rsidRDefault="00855873">
      <w:pPr>
        <w:spacing w:after="300" w:line="276" w:lineRule="auto"/>
        <w:jc w:val="center"/>
      </w:pPr>
      <w:r>
        <w:rPr>
          <w:rFonts w:ascii="Times New Roman" w:eastAsia="Times New Roman" w:hAnsi="Times New Roman" w:cs="Times New Roman"/>
          <w:b/>
          <w:sz w:val="26"/>
        </w:rPr>
        <w:t>Chi tiết thủ tục hành chính</w:t>
      </w:r>
    </w:p>
    <w:p w:rsidR="0066430C" w:rsidRDefault="0085587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1.014095</w:t>
      </w:r>
    </w:p>
    <w:p w:rsidR="0066430C" w:rsidRDefault="0085587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rsidR="0066430C" w:rsidRDefault="0085587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xác nhận nội dung quảng cáo thuốc thông qua phương tiện tổ chức hội thảo, hội nghị, sự kiện giới thiệu thuốc</w:t>
      </w:r>
    </w:p>
    <w:p w:rsidR="0066430C" w:rsidRDefault="0085587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66430C" w:rsidRDefault="0085587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66430C" w:rsidRDefault="0085587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rsidR="0066430C" w:rsidRDefault="00855873">
      <w:pPr>
        <w:spacing w:after="0" w:line="276" w:lineRule="auto"/>
        <w:jc w:val="both"/>
      </w:pPr>
      <w:r>
        <w:rPr>
          <w:rFonts w:ascii="Times New Roman" w:eastAsia="Times New Roman" w:hAnsi="Times New Roman" w:cs="Times New Roman"/>
          <w:b/>
          <w:sz w:val="26"/>
        </w:rPr>
        <w:t xml:space="preserve">Trình tự thực hiện: </w:t>
      </w:r>
    </w:p>
    <w:p w:rsidR="0066430C" w:rsidRDefault="0066430C">
      <w:pPr>
        <w:shd w:val="clear" w:color="auto" w:fill="F2F6F9"/>
        <w:spacing w:before="120" w:after="0" w:line="276" w:lineRule="auto"/>
        <w:jc w:val="both"/>
      </w:pPr>
    </w:p>
    <w:p w:rsidR="0066430C" w:rsidRDefault="00855873">
      <w:pPr>
        <w:spacing w:after="0" w:line="276" w:lineRule="auto"/>
        <w:jc w:val="both"/>
      </w:pPr>
      <w:r>
        <w:rPr>
          <w:rFonts w:ascii="Times New Roman" w:eastAsia="Times New Roman" w:hAnsi="Times New Roman" w:cs="Times New Roman"/>
          <w:sz w:val="26"/>
        </w:rPr>
        <w:t xml:space="preserve">Bước 1: Cơ sở đề nghị xác nhận nội dung quảng cáo thuốc thông qua phương tiện tổ chức hội thảo, hội nghị, sự kiện giới thiệu thuốc nộp hồ sơ trực tiếp hoặc qua dịch vụ bưu chính hoặc trực tuyến đến Bộ Y tế, cụ thể: - Cục Quản lý Dược đối với thuốc hóa dược, sinh phẩm, thuốc dược liệu; - Cục Quản lý Y, Dược cổ truyền đối với thuốc cổ truyền; Bước 2: Trong thời hạn 15 ngày kể từ ngày nhận đủ hồ sơ, Cục Quản lý Dược/ Cục Quản lý Y, Dược cổ truyền tổ chức thẩm định theo quy định tại Nghị định số 163/2025/NĐ-CP </w:t>
      </w:r>
      <w:r>
        <w:rPr>
          <w:rFonts w:ascii="Times New Roman" w:eastAsia="Times New Roman" w:hAnsi="Times New Roman" w:cs="Times New Roman"/>
          <w:sz w:val="26"/>
        </w:rPr>
        <w:t>và pháp luật về quảng cáo và cấp giấy xác nhận theo Mẫu số 03 hoặc Mẫu số 04 tại Phụ lục VI ban hành kèm Nghị định số 163/2025/NĐ-CP. Trường hợp không cấp giấy xác nhận, Cục Quản lý Dược/ Cục Quản lý Y, Dược cổ truyền phải trả lời bằng văn bản và nêu rõ lý do không cấp; Bước 3: Trường hợp có yêu cầu sửa đổi, bổ sung hồ sơ, trong thời hạn 15 ngày kể từ ngày nhận đủ hồ sơ, Cục Quản lý Dược/ Cục Quản lý Y, Dược cổ truyền có văn bản đề nghị cơ sở sửa đổi, bổ sung; Bước 4: Trong thời hạn 90 ngày kể từ ngày Cục Q</w:t>
      </w:r>
      <w:r>
        <w:rPr>
          <w:rFonts w:ascii="Times New Roman" w:eastAsia="Times New Roman" w:hAnsi="Times New Roman" w:cs="Times New Roman"/>
          <w:sz w:val="26"/>
        </w:rPr>
        <w:t>uản lý Dược/ Cục Quản lý Y, Dược cổ truyền có văn bản thông báo sửa đổi, bổ sung, cơ sở phải nộp hồ sơ sửa đổi, bổ sung theo yêu cầu. Nếu quá thời hạn trên, hồ sơ đã nộp không còn giá trị; Bước 5: Trong thời hạn 15 ngày kể từ ngày nhận được hồ sơ sửa đổi, bổ sung theo yêu cầu, Cục Quản lý Dược/ Cục Quản lý Y, Dược cổ truyền tổ chức thẩm định theo quy định tại Nghị định số 163/2025/NĐ-CP và pháp luật về quảng cáo và cấp giấy xác nhận theo Mẫu số 03 hoặc Mẫu số 04 tại Phụ lục VI ban hành kèm theo Nghị định số</w:t>
      </w:r>
      <w:r>
        <w:rPr>
          <w:rFonts w:ascii="Times New Roman" w:eastAsia="Times New Roman" w:hAnsi="Times New Roman" w:cs="Times New Roman"/>
          <w:sz w:val="26"/>
        </w:rPr>
        <w:t xml:space="preserve"> 163/2025/NĐ-CP hoặc trả lời không cấp giấy xác nhận bằng văn bản và nêu rõ lý do; Bước 6: Trong thời hạn 03 ngày làm việc kể từ ngày cấp giấy xác nhận nội dung quảng cáo thuốc, Cục Quản lý Dược/ Cục Quản lý Y, Dược cổ truyền đăng tải nội dung quảng cáo thuốc được xác nhận trên Cổng thông tin điện tử của Bộ Y tế.</w:t>
      </w:r>
    </w:p>
    <w:p w:rsidR="0066430C" w:rsidRDefault="0085587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75"/>
        <w:gridCol w:w="1817"/>
        <w:gridCol w:w="3171"/>
        <w:gridCol w:w="2648"/>
      </w:tblGrid>
      <w:tr w:rsidR="0066430C">
        <w:tblPrEx>
          <w:tblCellMar>
            <w:top w:w="0" w:type="dxa"/>
            <w:bottom w:w="0" w:type="dxa"/>
          </w:tblCellMar>
        </w:tblPrEx>
        <w:tc>
          <w:tcPr>
            <w:tcW w:w="1500" w:type="dxa"/>
          </w:tcPr>
          <w:p w:rsidR="0066430C" w:rsidRDefault="0066430C"/>
          <w:p w:rsidR="0066430C" w:rsidRDefault="00855873">
            <w:pPr>
              <w:spacing w:after="0" w:line="276" w:lineRule="auto"/>
              <w:jc w:val="center"/>
            </w:pPr>
            <w:r>
              <w:rPr>
                <w:rFonts w:ascii="Times New Roman" w:eastAsia="Times New Roman" w:hAnsi="Times New Roman" w:cs="Times New Roman"/>
                <w:b/>
                <w:sz w:val="26"/>
              </w:rPr>
              <w:t>Hình thức nộp</w:t>
            </w:r>
          </w:p>
        </w:tc>
        <w:tc>
          <w:tcPr>
            <w:tcW w:w="2000" w:type="dxa"/>
          </w:tcPr>
          <w:p w:rsidR="0066430C" w:rsidRDefault="0066430C"/>
          <w:p w:rsidR="0066430C" w:rsidRDefault="00855873">
            <w:pPr>
              <w:spacing w:after="0" w:line="276" w:lineRule="auto"/>
              <w:jc w:val="center"/>
            </w:pPr>
            <w:r>
              <w:rPr>
                <w:rFonts w:ascii="Times New Roman" w:eastAsia="Times New Roman" w:hAnsi="Times New Roman" w:cs="Times New Roman"/>
                <w:b/>
                <w:sz w:val="26"/>
              </w:rPr>
              <w:t>Thời hạn giải quyết</w:t>
            </w:r>
          </w:p>
        </w:tc>
        <w:tc>
          <w:tcPr>
            <w:tcW w:w="3500" w:type="dxa"/>
          </w:tcPr>
          <w:p w:rsidR="0066430C" w:rsidRDefault="0066430C"/>
          <w:p w:rsidR="0066430C" w:rsidRDefault="00855873">
            <w:pPr>
              <w:spacing w:after="0" w:line="276" w:lineRule="auto"/>
              <w:jc w:val="center"/>
            </w:pPr>
            <w:r>
              <w:rPr>
                <w:rFonts w:ascii="Times New Roman" w:eastAsia="Times New Roman" w:hAnsi="Times New Roman" w:cs="Times New Roman"/>
                <w:b/>
                <w:sz w:val="26"/>
              </w:rPr>
              <w:t>Phí, lệ phí</w:t>
            </w:r>
          </w:p>
        </w:tc>
        <w:tc>
          <w:tcPr>
            <w:tcW w:w="3000" w:type="dxa"/>
          </w:tcPr>
          <w:p w:rsidR="0066430C" w:rsidRDefault="0066430C"/>
          <w:p w:rsidR="0066430C" w:rsidRDefault="00855873">
            <w:pPr>
              <w:spacing w:after="0" w:line="276" w:lineRule="auto"/>
              <w:jc w:val="center"/>
            </w:pPr>
            <w:r>
              <w:rPr>
                <w:rFonts w:ascii="Times New Roman" w:eastAsia="Times New Roman" w:hAnsi="Times New Roman" w:cs="Times New Roman"/>
                <w:b/>
                <w:sz w:val="26"/>
              </w:rPr>
              <w:t>Mô tả</w:t>
            </w:r>
          </w:p>
        </w:tc>
      </w:tr>
      <w:tr w:rsidR="0066430C">
        <w:tblPrEx>
          <w:tblCellMar>
            <w:top w:w="0" w:type="dxa"/>
            <w:bottom w:w="0" w:type="dxa"/>
          </w:tblCellMar>
        </w:tblPrEx>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Trực tiếp</w:t>
            </w:r>
          </w:p>
        </w:tc>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15 Ngày</w:t>
            </w:r>
          </w:p>
        </w:tc>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Phí : 1.600.000 Đồng</w:t>
            </w:r>
          </w:p>
        </w:tc>
        <w:tc>
          <w:tcPr>
            <w:tcW w:w="0" w:type="auto"/>
          </w:tcPr>
          <w:p w:rsidR="0066430C" w:rsidRDefault="0066430C"/>
        </w:tc>
      </w:tr>
      <w:tr w:rsidR="0066430C">
        <w:tblPrEx>
          <w:tblCellMar>
            <w:top w:w="0" w:type="dxa"/>
            <w:bottom w:w="0" w:type="dxa"/>
          </w:tblCellMar>
        </w:tblPrEx>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Trực tuyến</w:t>
            </w:r>
          </w:p>
        </w:tc>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15 Ngày</w:t>
            </w:r>
          </w:p>
        </w:tc>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Phí : 1.600.000 Đồng</w:t>
            </w:r>
          </w:p>
        </w:tc>
        <w:tc>
          <w:tcPr>
            <w:tcW w:w="0" w:type="auto"/>
          </w:tcPr>
          <w:p w:rsidR="0066430C" w:rsidRDefault="0066430C"/>
        </w:tc>
      </w:tr>
      <w:tr w:rsidR="0066430C">
        <w:tblPrEx>
          <w:tblCellMar>
            <w:top w:w="0" w:type="dxa"/>
            <w:bottom w:w="0" w:type="dxa"/>
          </w:tblCellMar>
        </w:tblPrEx>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Dịch vụ bưu chính</w:t>
            </w:r>
          </w:p>
        </w:tc>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15 Ngày</w:t>
            </w:r>
          </w:p>
        </w:tc>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Phí : 1.600.000 Đồng</w:t>
            </w:r>
          </w:p>
        </w:tc>
        <w:tc>
          <w:tcPr>
            <w:tcW w:w="0" w:type="auto"/>
          </w:tcPr>
          <w:p w:rsidR="0066430C" w:rsidRDefault="0066430C"/>
        </w:tc>
      </w:tr>
    </w:tbl>
    <w:p w:rsidR="0066430C" w:rsidRDefault="00855873">
      <w:pPr>
        <w:spacing w:before="240" w:after="0" w:line="276" w:lineRule="auto"/>
        <w:jc w:val="both"/>
      </w:pPr>
      <w:r>
        <w:rPr>
          <w:rFonts w:ascii="Times New Roman" w:eastAsia="Times New Roman" w:hAnsi="Times New Roman" w:cs="Times New Roman"/>
          <w:b/>
          <w:sz w:val="26"/>
        </w:rPr>
        <w:t xml:space="preserve">Thành phần hồ sơ: </w:t>
      </w:r>
    </w:p>
    <w:p w:rsidR="0066430C" w:rsidRDefault="0085587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332"/>
        <w:gridCol w:w="1153"/>
        <w:gridCol w:w="926"/>
      </w:tblGrid>
      <w:tr w:rsidR="0066430C">
        <w:tblPrEx>
          <w:tblCellMar>
            <w:top w:w="0" w:type="dxa"/>
            <w:bottom w:w="0" w:type="dxa"/>
          </w:tblCellMar>
        </w:tblPrEx>
        <w:tc>
          <w:tcPr>
            <w:tcW w:w="6000" w:type="dxa"/>
          </w:tcPr>
          <w:p w:rsidR="0066430C" w:rsidRDefault="0066430C"/>
          <w:p w:rsidR="0066430C" w:rsidRDefault="00855873">
            <w:pPr>
              <w:spacing w:after="0" w:line="276" w:lineRule="auto"/>
              <w:jc w:val="center"/>
            </w:pPr>
            <w:r>
              <w:rPr>
                <w:rFonts w:ascii="Times New Roman" w:eastAsia="Times New Roman" w:hAnsi="Times New Roman" w:cs="Times New Roman"/>
                <w:b/>
                <w:sz w:val="26"/>
              </w:rPr>
              <w:t>Tên giấy tờ</w:t>
            </w:r>
          </w:p>
        </w:tc>
        <w:tc>
          <w:tcPr>
            <w:tcW w:w="2000" w:type="dxa"/>
          </w:tcPr>
          <w:p w:rsidR="0066430C" w:rsidRDefault="0066430C"/>
          <w:p w:rsidR="0066430C" w:rsidRDefault="00855873">
            <w:pPr>
              <w:spacing w:after="0" w:line="276" w:lineRule="auto"/>
              <w:jc w:val="center"/>
            </w:pPr>
            <w:r>
              <w:rPr>
                <w:rFonts w:ascii="Times New Roman" w:eastAsia="Times New Roman" w:hAnsi="Times New Roman" w:cs="Times New Roman"/>
                <w:b/>
                <w:sz w:val="26"/>
              </w:rPr>
              <w:t>Mẫu đơn, tờ khai</w:t>
            </w:r>
          </w:p>
        </w:tc>
        <w:tc>
          <w:tcPr>
            <w:tcW w:w="2000" w:type="dxa"/>
          </w:tcPr>
          <w:p w:rsidR="0066430C" w:rsidRDefault="0066430C"/>
          <w:p w:rsidR="0066430C" w:rsidRDefault="00855873">
            <w:pPr>
              <w:spacing w:after="0" w:line="276" w:lineRule="auto"/>
              <w:jc w:val="center"/>
            </w:pPr>
            <w:r>
              <w:rPr>
                <w:rFonts w:ascii="Times New Roman" w:eastAsia="Times New Roman" w:hAnsi="Times New Roman" w:cs="Times New Roman"/>
                <w:b/>
                <w:sz w:val="26"/>
              </w:rPr>
              <w:t>Số lượng</w:t>
            </w:r>
          </w:p>
        </w:tc>
      </w:tr>
      <w:tr w:rsidR="0066430C">
        <w:tblPrEx>
          <w:tblCellMar>
            <w:top w:w="0" w:type="dxa"/>
            <w:bottom w:w="0" w:type="dxa"/>
          </w:tblCellMar>
        </w:tblPrEx>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Đơn đề nghị xác nhận nội dung quảng cáo thuốc; Mẫu số 02 tại Phụ lục VI ban hành kèm theo Nghị định số 163/2025/NĐ-CP. Nội dung quảng cáo thuốc</w:t>
            </w:r>
          </w:p>
        </w:tc>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Mu.docx</w:t>
            </w:r>
          </w:p>
        </w:tc>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66430C">
        <w:tblPrEx>
          <w:tblCellMar>
            <w:top w:w="0" w:type="dxa"/>
            <w:bottom w:w="0" w:type="dxa"/>
          </w:tblCellMar>
        </w:tblPrEx>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Mẫu nhãn và tờ hướng dẫn sử dụng thuốc hiện hành đã được Bộ Y tế phê duyệt</w:t>
            </w:r>
          </w:p>
        </w:tc>
        <w:tc>
          <w:tcPr>
            <w:tcW w:w="0" w:type="auto"/>
          </w:tcPr>
          <w:p w:rsidR="0066430C" w:rsidRDefault="0066430C"/>
        </w:tc>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66430C">
        <w:tblPrEx>
          <w:tblCellMar>
            <w:top w:w="0" w:type="dxa"/>
            <w:bottom w:w="0" w:type="dxa"/>
          </w:tblCellMar>
        </w:tblPrEx>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Tài liệu tham khảo có liên quan đến nội dung quảng cáo thuốc đề nghị xác nhận (nếu có)</w:t>
            </w:r>
          </w:p>
        </w:tc>
        <w:tc>
          <w:tcPr>
            <w:tcW w:w="0" w:type="auto"/>
          </w:tcPr>
          <w:p w:rsidR="0066430C" w:rsidRDefault="0066430C"/>
        </w:tc>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66430C">
        <w:tblPrEx>
          <w:tblCellMar>
            <w:top w:w="0" w:type="dxa"/>
            <w:bottom w:w="0" w:type="dxa"/>
          </w:tblCellMar>
        </w:tblPrEx>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 xml:space="preserve">Giấy phép thành lập văn phòng đại diện của công ty nước ngoài tại Việt Nam đối với cơ sở nước ngoài đứng tên đề nghị xác nhận nội dung quảng cáo thuốc hoặc Giấy chứng nhận đủ điều kiện kinh doanh dược đối với cơ sở kinh doanh dược của Việt Nam đứng tên đề nghị xác nhận nội dung quảng cáo thuốc. Miễn nộp Giấy chứng nhận đủ điều kiện kinh doanh dược do Bộ Y tế cấp đối với cơ sở kinh doanh </w:t>
            </w:r>
            <w:r>
              <w:rPr>
                <w:rFonts w:ascii="Times New Roman" w:eastAsia="Times New Roman" w:hAnsi="Times New Roman" w:cs="Times New Roman"/>
                <w:sz w:val="26"/>
              </w:rPr>
              <w:lastRenderedPageBreak/>
              <w:t>dược của Việt Nam đứng tên đề nghị xác nhận nội dung quảng cáo thuốc; Giấy ủy quyền của cơ sở đăng ký thuốc cho cơ sở đứng tên trên hồ sơ đề nghị xác nhận nội dung quảng cáo thuốc trong trường hợp ủy quyền</w:t>
            </w:r>
          </w:p>
        </w:tc>
        <w:tc>
          <w:tcPr>
            <w:tcW w:w="0" w:type="auto"/>
          </w:tcPr>
          <w:p w:rsidR="0066430C" w:rsidRDefault="0066430C"/>
        </w:tc>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66430C" w:rsidRDefault="0085587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Hợp tác xã</w:t>
      </w:r>
    </w:p>
    <w:p w:rsidR="0066430C" w:rsidRDefault="0085587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Y tế</w:t>
      </w:r>
    </w:p>
    <w:p w:rsidR="0066430C" w:rsidRDefault="0085587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66430C" w:rsidRDefault="0085587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66430C" w:rsidRDefault="0085587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66430C" w:rsidRDefault="0085587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66430C" w:rsidRDefault="0085587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xác nhận nội dung quảng cáo thuốc, Văn bản đề nghị sửa đổi, bổ sung hồ sơ, Văn bản trả lời không cấp giấy xác nhận</w:t>
      </w:r>
    </w:p>
    <w:p w:rsidR="0066430C" w:rsidRDefault="00855873">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837"/>
        <w:gridCol w:w="4954"/>
        <w:gridCol w:w="993"/>
        <w:gridCol w:w="1641"/>
      </w:tblGrid>
      <w:tr w:rsidR="0066430C">
        <w:tblPrEx>
          <w:tblCellMar>
            <w:top w:w="0" w:type="dxa"/>
            <w:bottom w:w="0" w:type="dxa"/>
          </w:tblCellMar>
        </w:tblPrEx>
        <w:tc>
          <w:tcPr>
            <w:tcW w:w="2000" w:type="dxa"/>
          </w:tcPr>
          <w:p w:rsidR="0066430C" w:rsidRDefault="0066430C"/>
          <w:p w:rsidR="0066430C" w:rsidRDefault="00855873">
            <w:pPr>
              <w:spacing w:after="0" w:line="276" w:lineRule="auto"/>
              <w:jc w:val="center"/>
            </w:pPr>
            <w:r>
              <w:rPr>
                <w:rFonts w:ascii="Times New Roman" w:eastAsia="Times New Roman" w:hAnsi="Times New Roman" w:cs="Times New Roman"/>
                <w:b/>
                <w:sz w:val="26"/>
              </w:rPr>
              <w:t>Số ký hiệu</w:t>
            </w:r>
          </w:p>
        </w:tc>
        <w:tc>
          <w:tcPr>
            <w:tcW w:w="3500" w:type="dxa"/>
          </w:tcPr>
          <w:p w:rsidR="0066430C" w:rsidRDefault="0066430C"/>
          <w:p w:rsidR="0066430C" w:rsidRDefault="00855873">
            <w:pPr>
              <w:spacing w:after="0" w:line="276" w:lineRule="auto"/>
              <w:jc w:val="center"/>
            </w:pPr>
            <w:r>
              <w:rPr>
                <w:rFonts w:ascii="Times New Roman" w:eastAsia="Times New Roman" w:hAnsi="Times New Roman" w:cs="Times New Roman"/>
                <w:b/>
                <w:sz w:val="26"/>
              </w:rPr>
              <w:t>Trích yếu</w:t>
            </w:r>
          </w:p>
        </w:tc>
        <w:tc>
          <w:tcPr>
            <w:tcW w:w="1500" w:type="dxa"/>
          </w:tcPr>
          <w:p w:rsidR="0066430C" w:rsidRDefault="0066430C"/>
          <w:p w:rsidR="0066430C" w:rsidRDefault="00855873">
            <w:pPr>
              <w:spacing w:after="0" w:line="276" w:lineRule="auto"/>
              <w:jc w:val="center"/>
            </w:pPr>
            <w:r>
              <w:rPr>
                <w:rFonts w:ascii="Times New Roman" w:eastAsia="Times New Roman" w:hAnsi="Times New Roman" w:cs="Times New Roman"/>
                <w:b/>
                <w:sz w:val="26"/>
              </w:rPr>
              <w:t>Ngày ban hành</w:t>
            </w:r>
          </w:p>
        </w:tc>
        <w:tc>
          <w:tcPr>
            <w:tcW w:w="3000" w:type="dxa"/>
          </w:tcPr>
          <w:p w:rsidR="0066430C" w:rsidRDefault="0066430C"/>
          <w:p w:rsidR="0066430C" w:rsidRDefault="00855873">
            <w:pPr>
              <w:spacing w:after="0" w:line="276" w:lineRule="auto"/>
              <w:jc w:val="center"/>
            </w:pPr>
            <w:r>
              <w:rPr>
                <w:rFonts w:ascii="Times New Roman" w:eastAsia="Times New Roman" w:hAnsi="Times New Roman" w:cs="Times New Roman"/>
                <w:b/>
                <w:sz w:val="26"/>
              </w:rPr>
              <w:t>Cơ quan ban hành</w:t>
            </w:r>
          </w:p>
        </w:tc>
      </w:tr>
      <w:tr w:rsidR="0066430C">
        <w:tblPrEx>
          <w:tblCellMar>
            <w:top w:w="0" w:type="dxa"/>
            <w:bottom w:w="0" w:type="dxa"/>
          </w:tblCellMar>
        </w:tblPrEx>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105/2016/QH13</w:t>
            </w:r>
          </w:p>
        </w:tc>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06-04-2016</w:t>
            </w:r>
          </w:p>
        </w:tc>
        <w:tc>
          <w:tcPr>
            <w:tcW w:w="0" w:type="auto"/>
          </w:tcPr>
          <w:p w:rsidR="0066430C" w:rsidRDefault="0066430C"/>
        </w:tc>
      </w:tr>
      <w:tr w:rsidR="0066430C">
        <w:tblPrEx>
          <w:tblCellMar>
            <w:top w:w="0" w:type="dxa"/>
            <w:bottom w:w="0" w:type="dxa"/>
          </w:tblCellMar>
        </w:tblPrEx>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41/2023/TT-BTC</w:t>
            </w:r>
          </w:p>
        </w:tc>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Thông tư của Bộ trưởng Bộ tài chính</w:t>
            </w:r>
          </w:p>
        </w:tc>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12-06-2023</w:t>
            </w:r>
          </w:p>
        </w:tc>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Quốc Hội</w:t>
            </w:r>
          </w:p>
        </w:tc>
      </w:tr>
      <w:tr w:rsidR="0066430C">
        <w:tblPrEx>
          <w:tblCellMar>
            <w:top w:w="0" w:type="dxa"/>
            <w:bottom w:w="0" w:type="dxa"/>
          </w:tblCellMar>
        </w:tblPrEx>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44/2024/QH15</w:t>
            </w:r>
          </w:p>
        </w:tc>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21-11-2024</w:t>
            </w:r>
          </w:p>
        </w:tc>
        <w:tc>
          <w:tcPr>
            <w:tcW w:w="0" w:type="auto"/>
          </w:tcPr>
          <w:p w:rsidR="0066430C" w:rsidRDefault="0066430C"/>
        </w:tc>
      </w:tr>
      <w:tr w:rsidR="0066430C">
        <w:tblPrEx>
          <w:tblCellMar>
            <w:top w:w="0" w:type="dxa"/>
            <w:bottom w:w="0" w:type="dxa"/>
          </w:tblCellMar>
        </w:tblPrEx>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163/2025/NĐ-CP</w:t>
            </w:r>
          </w:p>
        </w:tc>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rsidR="0066430C" w:rsidRDefault="0066430C"/>
          <w:p w:rsidR="0066430C" w:rsidRDefault="00855873">
            <w:pPr>
              <w:spacing w:after="0" w:line="276" w:lineRule="auto"/>
            </w:pPr>
            <w:r>
              <w:rPr>
                <w:rFonts w:ascii="Times New Roman" w:eastAsia="Times New Roman" w:hAnsi="Times New Roman" w:cs="Times New Roman"/>
                <w:sz w:val="26"/>
              </w:rPr>
              <w:t>29-06-2025</w:t>
            </w:r>
          </w:p>
        </w:tc>
        <w:tc>
          <w:tcPr>
            <w:tcW w:w="0" w:type="auto"/>
          </w:tcPr>
          <w:p w:rsidR="0066430C" w:rsidRDefault="0066430C"/>
        </w:tc>
      </w:tr>
    </w:tbl>
    <w:p w:rsidR="0066430C" w:rsidRDefault="0085587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Khoản 2 Điều 79 Luật Dược 2016: Điều kiện đối với thuốc được quảng cáo được quy định như sau: a) Thuộc Danh mục thuốc không kê đơn; b) Không thuộc trường hợp hạn chế sử dụng hoặc sử dụng dưới sự giám sát của thầy thuốc theo khuyến cáo của cơ quan nhà nước có thẩm quyền; c) Giấy đăng ký lưu hành thuốc còn thời hạn hiệu lực tại Việt Nam. 2. Đáp ứng theo các yêu cầu, quy định tại Điều 103, 104 và Điều 107 Nghị định số 163/2025/NĐ-CP.</w:t>
      </w:r>
    </w:p>
    <w:p w:rsidR="0066430C" w:rsidRDefault="0085587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66430C" w:rsidRDefault="0085587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https://thutuc.dichvucong.gov.vn/p/home/dvc-tthc-thu-tuc-hanh-chinh-chi-tiet.html?ma_thu_tuc=406895</w:t>
      </w:r>
    </w:p>
    <w:sectPr w:rsidR="0066430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6430C"/>
    <w:rsid w:val="0066430C"/>
    <w:rsid w:val="00855873"/>
    <w:rsid w:val="009A0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C9887F-7BB0-433F-84A8-BD22E37D2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738</Words>
  <Characters>4209</Characters>
  <Application>Microsoft Office Word</Application>
  <DocSecurity>0</DocSecurity>
  <Lines>35</Lines>
  <Paragraphs>9</Paragraphs>
  <ScaleCrop>false</ScaleCrop>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2025-12-02T12:25:00Z</dcterms:created>
  <dcterms:modified xsi:type="dcterms:W3CDTF">2025-12-02T12:25:00Z</dcterms:modified>
</cp:coreProperties>
</file>