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F03F8" w:rsidRDefault="00C15B46">
      <w:pPr>
        <w:spacing w:after="300" w:line="276" w:lineRule="auto"/>
        <w:jc w:val="center"/>
      </w:pPr>
      <w:r>
        <w:rPr>
          <w:rFonts w:ascii="Times New Roman" w:eastAsia="Times New Roman" w:hAnsi="Times New Roman" w:cs="Times New Roman"/>
          <w:b/>
          <w:sz w:val="26"/>
        </w:rPr>
        <w:t>Chi tiết thủ tục hành chính</w:t>
      </w:r>
    </w:p>
    <w:p w:rsidR="009F03F8" w:rsidRDefault="00C15B46">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1.014098</w:t>
      </w:r>
    </w:p>
    <w:p w:rsidR="009F03F8" w:rsidRDefault="00C15B46">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2278/QĐ-BYT</w:t>
      </w:r>
    </w:p>
    <w:p w:rsidR="009F03F8" w:rsidRDefault="00C15B46">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Quyết định cho phép chuyển đổi mục đích sử dụng dược chất, dược liệu để sản xuất thuốc được cấp giấy đăng ký lưu hành thuốc có chỉ định sử dụng phòng, điều trị bệnh truyền nhiễm thuộc nhóm A đã được công bố dịch theo quy định của pháp luật về phòng, chống bệnh truyền nhiễm đối với dược chất, dược liệu đã được cấp phép nhập khẩu để sử dụng cho mục đích khác</w:t>
      </w:r>
    </w:p>
    <w:p w:rsidR="009F03F8" w:rsidRDefault="00C15B46">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9F03F8" w:rsidRDefault="00C15B46">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9F03F8" w:rsidRDefault="00C15B46">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Dược phẩm</w:t>
      </w:r>
    </w:p>
    <w:p w:rsidR="009F03F8" w:rsidRDefault="00C15B46">
      <w:pPr>
        <w:spacing w:after="0" w:line="276" w:lineRule="auto"/>
        <w:jc w:val="both"/>
      </w:pPr>
      <w:r>
        <w:rPr>
          <w:rFonts w:ascii="Times New Roman" w:eastAsia="Times New Roman" w:hAnsi="Times New Roman" w:cs="Times New Roman"/>
          <w:b/>
          <w:sz w:val="26"/>
        </w:rPr>
        <w:t xml:space="preserve">Trình tự thực hiện: </w:t>
      </w:r>
    </w:p>
    <w:p w:rsidR="009F03F8" w:rsidRDefault="009F03F8">
      <w:pPr>
        <w:shd w:val="clear" w:color="auto" w:fill="F2F6F9"/>
        <w:spacing w:before="120" w:after="0" w:line="276" w:lineRule="auto"/>
        <w:jc w:val="both"/>
      </w:pPr>
    </w:p>
    <w:p w:rsidR="009F03F8" w:rsidRDefault="00C15B46">
      <w:pPr>
        <w:spacing w:after="0" w:line="276" w:lineRule="auto"/>
        <w:jc w:val="both"/>
      </w:pPr>
      <w:r>
        <w:rPr>
          <w:rFonts w:ascii="Times New Roman" w:eastAsia="Times New Roman" w:hAnsi="Times New Roman" w:cs="Times New Roman"/>
          <w:sz w:val="26"/>
        </w:rPr>
        <w:t>Bước 1: Cơ sở sản xuất thuốc gửi Thông báo theo hình thức trực tiếp hoặc qua dịch vụ bưu chính hoặc trực tuyến về Bộ Y tế, cụ thể: - Cục Quản lý Dược đối với dược chất, bán thành phẩm dược liệu - Cục Quản lý Y, Dược cổ truyền đối với dược liệu (không bao gồm bán thành phẩm dược liệu) Bước 2: Sau khi nhận được hồ sơ, Bộ Y tế trả cho cơ sở đề nghị Phiếu tiếp nhận hồ sơ theo Mẫu số 01 tại Phụ lục I ban hành kèm theo Nghị định số 163/2025/NĐ-CP  Bước 3: Trong thời hạn 05 ngày làm việc, kể từ ngày tiếp nhận hồ s</w:t>
      </w:r>
      <w:r>
        <w:rPr>
          <w:rFonts w:ascii="Times New Roman" w:eastAsia="Times New Roman" w:hAnsi="Times New Roman" w:cs="Times New Roman"/>
          <w:sz w:val="26"/>
        </w:rPr>
        <w:t>ơ, Cục Quản lý Dược/ Cục Quản lý Y, Dược cổ truyền xem xét và có văn bản thông báo cho cơ sở về việc được phép chuyển đổi mục đích sử dụng theo đề nghị của cơ sở sản xuất nếu thông tin về dược chất, dược liệu đề nghị chuyển đổi phù hợp với thông tin về dược chất, dược liệu để sản xuất theo hồ sơ đăng ký thuốc đã có giấy đăng ký lưu hành tại Việt Nam được công bố. Trường hợp không cho phép thì phải nêu rõ lý do.</w:t>
      </w:r>
    </w:p>
    <w:p w:rsidR="009F03F8" w:rsidRDefault="00C15B46">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88"/>
        <w:gridCol w:w="1830"/>
        <w:gridCol w:w="3119"/>
        <w:gridCol w:w="2674"/>
      </w:tblGrid>
      <w:tr w:rsidR="009F03F8">
        <w:tblPrEx>
          <w:tblCellMar>
            <w:top w:w="0" w:type="dxa"/>
            <w:bottom w:w="0" w:type="dxa"/>
          </w:tblCellMar>
        </w:tblPrEx>
        <w:tc>
          <w:tcPr>
            <w:tcW w:w="1500" w:type="dxa"/>
          </w:tcPr>
          <w:p w:rsidR="009F03F8" w:rsidRDefault="009F03F8"/>
          <w:p w:rsidR="009F03F8" w:rsidRDefault="00C15B46">
            <w:pPr>
              <w:spacing w:after="0" w:line="276" w:lineRule="auto"/>
              <w:jc w:val="center"/>
            </w:pPr>
            <w:r>
              <w:rPr>
                <w:rFonts w:ascii="Times New Roman" w:eastAsia="Times New Roman" w:hAnsi="Times New Roman" w:cs="Times New Roman"/>
                <w:b/>
                <w:sz w:val="26"/>
              </w:rPr>
              <w:t>Hình thức nộp</w:t>
            </w:r>
          </w:p>
        </w:tc>
        <w:tc>
          <w:tcPr>
            <w:tcW w:w="2000" w:type="dxa"/>
          </w:tcPr>
          <w:p w:rsidR="009F03F8" w:rsidRDefault="009F03F8"/>
          <w:p w:rsidR="009F03F8" w:rsidRDefault="00C15B46">
            <w:pPr>
              <w:spacing w:after="0" w:line="276" w:lineRule="auto"/>
              <w:jc w:val="center"/>
            </w:pPr>
            <w:r>
              <w:rPr>
                <w:rFonts w:ascii="Times New Roman" w:eastAsia="Times New Roman" w:hAnsi="Times New Roman" w:cs="Times New Roman"/>
                <w:b/>
                <w:sz w:val="26"/>
              </w:rPr>
              <w:t>Thời hạn giải quyết</w:t>
            </w:r>
          </w:p>
        </w:tc>
        <w:tc>
          <w:tcPr>
            <w:tcW w:w="3500" w:type="dxa"/>
          </w:tcPr>
          <w:p w:rsidR="009F03F8" w:rsidRDefault="009F03F8"/>
          <w:p w:rsidR="009F03F8" w:rsidRDefault="00C15B46">
            <w:pPr>
              <w:spacing w:after="0" w:line="276" w:lineRule="auto"/>
              <w:jc w:val="center"/>
            </w:pPr>
            <w:r>
              <w:rPr>
                <w:rFonts w:ascii="Times New Roman" w:eastAsia="Times New Roman" w:hAnsi="Times New Roman" w:cs="Times New Roman"/>
                <w:b/>
                <w:sz w:val="26"/>
              </w:rPr>
              <w:t>Phí, lệ phí</w:t>
            </w:r>
          </w:p>
        </w:tc>
        <w:tc>
          <w:tcPr>
            <w:tcW w:w="3000" w:type="dxa"/>
          </w:tcPr>
          <w:p w:rsidR="009F03F8" w:rsidRDefault="009F03F8"/>
          <w:p w:rsidR="009F03F8" w:rsidRDefault="00C15B46">
            <w:pPr>
              <w:spacing w:after="0" w:line="276" w:lineRule="auto"/>
              <w:jc w:val="center"/>
            </w:pPr>
            <w:r>
              <w:rPr>
                <w:rFonts w:ascii="Times New Roman" w:eastAsia="Times New Roman" w:hAnsi="Times New Roman" w:cs="Times New Roman"/>
                <w:b/>
                <w:sz w:val="26"/>
              </w:rPr>
              <w:t>Mô tả</w:t>
            </w:r>
          </w:p>
        </w:tc>
      </w:tr>
      <w:tr w:rsidR="009F03F8">
        <w:tblPrEx>
          <w:tblCellMar>
            <w:top w:w="0" w:type="dxa"/>
            <w:bottom w:w="0" w:type="dxa"/>
          </w:tblCellMar>
        </w:tblPrEx>
        <w:tc>
          <w:tcPr>
            <w:tcW w:w="0" w:type="auto"/>
          </w:tcPr>
          <w:p w:rsidR="009F03F8" w:rsidRDefault="009F03F8"/>
          <w:p w:rsidR="009F03F8" w:rsidRDefault="00C15B46">
            <w:pPr>
              <w:spacing w:after="0" w:line="276" w:lineRule="auto"/>
            </w:pPr>
            <w:r>
              <w:rPr>
                <w:rFonts w:ascii="Times New Roman" w:eastAsia="Times New Roman" w:hAnsi="Times New Roman" w:cs="Times New Roman"/>
                <w:sz w:val="26"/>
              </w:rPr>
              <w:t>Trực tiếp</w:t>
            </w:r>
          </w:p>
        </w:tc>
        <w:tc>
          <w:tcPr>
            <w:tcW w:w="0" w:type="auto"/>
          </w:tcPr>
          <w:p w:rsidR="009F03F8" w:rsidRDefault="009F03F8"/>
          <w:p w:rsidR="009F03F8" w:rsidRDefault="00C15B46">
            <w:pPr>
              <w:spacing w:after="0" w:line="276" w:lineRule="auto"/>
            </w:pPr>
            <w:r>
              <w:rPr>
                <w:rFonts w:ascii="Times New Roman" w:eastAsia="Times New Roman" w:hAnsi="Times New Roman" w:cs="Times New Roman"/>
                <w:sz w:val="26"/>
              </w:rPr>
              <w:t>5 Ngày làm việc</w:t>
            </w:r>
          </w:p>
        </w:tc>
        <w:tc>
          <w:tcPr>
            <w:tcW w:w="0" w:type="auto"/>
          </w:tcPr>
          <w:p w:rsidR="009F03F8" w:rsidRDefault="009F03F8"/>
          <w:p w:rsidR="009F03F8" w:rsidRDefault="009F03F8">
            <w:pPr>
              <w:spacing w:after="0" w:line="276" w:lineRule="auto"/>
            </w:pPr>
          </w:p>
        </w:tc>
        <w:tc>
          <w:tcPr>
            <w:tcW w:w="0" w:type="auto"/>
          </w:tcPr>
          <w:p w:rsidR="009F03F8" w:rsidRDefault="009F03F8"/>
        </w:tc>
      </w:tr>
      <w:tr w:rsidR="009F03F8">
        <w:tblPrEx>
          <w:tblCellMar>
            <w:top w:w="0" w:type="dxa"/>
            <w:bottom w:w="0" w:type="dxa"/>
          </w:tblCellMar>
        </w:tblPrEx>
        <w:tc>
          <w:tcPr>
            <w:tcW w:w="0" w:type="auto"/>
          </w:tcPr>
          <w:p w:rsidR="009F03F8" w:rsidRDefault="009F03F8"/>
          <w:p w:rsidR="009F03F8" w:rsidRDefault="00C15B46">
            <w:pPr>
              <w:spacing w:after="0" w:line="276" w:lineRule="auto"/>
            </w:pPr>
            <w:r>
              <w:rPr>
                <w:rFonts w:ascii="Times New Roman" w:eastAsia="Times New Roman" w:hAnsi="Times New Roman" w:cs="Times New Roman"/>
                <w:sz w:val="26"/>
              </w:rPr>
              <w:t>Trực tuyến</w:t>
            </w:r>
          </w:p>
        </w:tc>
        <w:tc>
          <w:tcPr>
            <w:tcW w:w="0" w:type="auto"/>
          </w:tcPr>
          <w:p w:rsidR="009F03F8" w:rsidRDefault="009F03F8"/>
          <w:p w:rsidR="009F03F8" w:rsidRDefault="00C15B46">
            <w:pPr>
              <w:spacing w:after="0" w:line="276" w:lineRule="auto"/>
            </w:pPr>
            <w:r>
              <w:rPr>
                <w:rFonts w:ascii="Times New Roman" w:eastAsia="Times New Roman" w:hAnsi="Times New Roman" w:cs="Times New Roman"/>
                <w:sz w:val="26"/>
              </w:rPr>
              <w:t>5 Ngày làm việc</w:t>
            </w:r>
          </w:p>
        </w:tc>
        <w:tc>
          <w:tcPr>
            <w:tcW w:w="0" w:type="auto"/>
          </w:tcPr>
          <w:p w:rsidR="009F03F8" w:rsidRDefault="009F03F8"/>
          <w:p w:rsidR="009F03F8" w:rsidRDefault="009F03F8">
            <w:pPr>
              <w:spacing w:after="0" w:line="276" w:lineRule="auto"/>
            </w:pPr>
          </w:p>
        </w:tc>
        <w:tc>
          <w:tcPr>
            <w:tcW w:w="0" w:type="auto"/>
          </w:tcPr>
          <w:p w:rsidR="009F03F8" w:rsidRDefault="009F03F8"/>
        </w:tc>
      </w:tr>
      <w:tr w:rsidR="009F03F8">
        <w:tblPrEx>
          <w:tblCellMar>
            <w:top w:w="0" w:type="dxa"/>
            <w:bottom w:w="0" w:type="dxa"/>
          </w:tblCellMar>
        </w:tblPrEx>
        <w:tc>
          <w:tcPr>
            <w:tcW w:w="0" w:type="auto"/>
          </w:tcPr>
          <w:p w:rsidR="009F03F8" w:rsidRDefault="009F03F8"/>
          <w:p w:rsidR="009F03F8" w:rsidRDefault="00C15B46">
            <w:pPr>
              <w:spacing w:after="0" w:line="276" w:lineRule="auto"/>
            </w:pPr>
            <w:r>
              <w:rPr>
                <w:rFonts w:ascii="Times New Roman" w:eastAsia="Times New Roman" w:hAnsi="Times New Roman" w:cs="Times New Roman"/>
                <w:sz w:val="26"/>
              </w:rPr>
              <w:t>Dịch vụ bưu chính</w:t>
            </w:r>
          </w:p>
        </w:tc>
        <w:tc>
          <w:tcPr>
            <w:tcW w:w="0" w:type="auto"/>
          </w:tcPr>
          <w:p w:rsidR="009F03F8" w:rsidRDefault="009F03F8"/>
          <w:p w:rsidR="009F03F8" w:rsidRDefault="00C15B46">
            <w:pPr>
              <w:spacing w:after="0" w:line="276" w:lineRule="auto"/>
            </w:pPr>
            <w:r>
              <w:rPr>
                <w:rFonts w:ascii="Times New Roman" w:eastAsia="Times New Roman" w:hAnsi="Times New Roman" w:cs="Times New Roman"/>
                <w:sz w:val="26"/>
              </w:rPr>
              <w:t>5 Ngày làm việc</w:t>
            </w:r>
          </w:p>
        </w:tc>
        <w:tc>
          <w:tcPr>
            <w:tcW w:w="0" w:type="auto"/>
          </w:tcPr>
          <w:p w:rsidR="009F03F8" w:rsidRDefault="009F03F8"/>
          <w:p w:rsidR="009F03F8" w:rsidRDefault="009F03F8">
            <w:pPr>
              <w:spacing w:after="0" w:line="276" w:lineRule="auto"/>
            </w:pPr>
          </w:p>
        </w:tc>
        <w:tc>
          <w:tcPr>
            <w:tcW w:w="0" w:type="auto"/>
          </w:tcPr>
          <w:p w:rsidR="009F03F8" w:rsidRDefault="009F03F8"/>
        </w:tc>
      </w:tr>
    </w:tbl>
    <w:p w:rsidR="009F03F8" w:rsidRDefault="00C15B46">
      <w:pPr>
        <w:spacing w:before="240" w:after="0" w:line="276" w:lineRule="auto"/>
        <w:jc w:val="both"/>
      </w:pPr>
      <w:r>
        <w:rPr>
          <w:rFonts w:ascii="Times New Roman" w:eastAsia="Times New Roman" w:hAnsi="Times New Roman" w:cs="Times New Roman"/>
          <w:b/>
          <w:sz w:val="26"/>
        </w:rPr>
        <w:lastRenderedPageBreak/>
        <w:t xml:space="preserve">Thành phần hồ sơ: </w:t>
      </w:r>
    </w:p>
    <w:p w:rsidR="009F03F8" w:rsidRDefault="00C15B46">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919"/>
        <w:gridCol w:w="1384"/>
        <w:gridCol w:w="1108"/>
      </w:tblGrid>
      <w:tr w:rsidR="009F03F8">
        <w:tblPrEx>
          <w:tblCellMar>
            <w:top w:w="0" w:type="dxa"/>
            <w:bottom w:w="0" w:type="dxa"/>
          </w:tblCellMar>
        </w:tblPrEx>
        <w:tc>
          <w:tcPr>
            <w:tcW w:w="6000" w:type="dxa"/>
          </w:tcPr>
          <w:p w:rsidR="009F03F8" w:rsidRDefault="009F03F8"/>
          <w:p w:rsidR="009F03F8" w:rsidRDefault="00C15B46">
            <w:pPr>
              <w:spacing w:after="0" w:line="276" w:lineRule="auto"/>
              <w:jc w:val="center"/>
            </w:pPr>
            <w:r>
              <w:rPr>
                <w:rFonts w:ascii="Times New Roman" w:eastAsia="Times New Roman" w:hAnsi="Times New Roman" w:cs="Times New Roman"/>
                <w:b/>
                <w:sz w:val="26"/>
              </w:rPr>
              <w:t>Tên giấy tờ</w:t>
            </w:r>
          </w:p>
        </w:tc>
        <w:tc>
          <w:tcPr>
            <w:tcW w:w="2000" w:type="dxa"/>
          </w:tcPr>
          <w:p w:rsidR="009F03F8" w:rsidRDefault="009F03F8"/>
          <w:p w:rsidR="009F03F8" w:rsidRDefault="00C15B46">
            <w:pPr>
              <w:spacing w:after="0" w:line="276" w:lineRule="auto"/>
              <w:jc w:val="center"/>
            </w:pPr>
            <w:r>
              <w:rPr>
                <w:rFonts w:ascii="Times New Roman" w:eastAsia="Times New Roman" w:hAnsi="Times New Roman" w:cs="Times New Roman"/>
                <w:b/>
                <w:sz w:val="26"/>
              </w:rPr>
              <w:t>Mẫu đơn, tờ khai</w:t>
            </w:r>
          </w:p>
        </w:tc>
        <w:tc>
          <w:tcPr>
            <w:tcW w:w="2000" w:type="dxa"/>
          </w:tcPr>
          <w:p w:rsidR="009F03F8" w:rsidRDefault="009F03F8"/>
          <w:p w:rsidR="009F03F8" w:rsidRDefault="00C15B46">
            <w:pPr>
              <w:spacing w:after="0" w:line="276" w:lineRule="auto"/>
              <w:jc w:val="center"/>
            </w:pPr>
            <w:r>
              <w:rPr>
                <w:rFonts w:ascii="Times New Roman" w:eastAsia="Times New Roman" w:hAnsi="Times New Roman" w:cs="Times New Roman"/>
                <w:b/>
                <w:sz w:val="26"/>
              </w:rPr>
              <w:t>Số lượng</w:t>
            </w:r>
          </w:p>
        </w:tc>
      </w:tr>
      <w:tr w:rsidR="009F03F8">
        <w:tblPrEx>
          <w:tblCellMar>
            <w:top w:w="0" w:type="dxa"/>
            <w:bottom w:w="0" w:type="dxa"/>
          </w:tblCellMar>
        </w:tblPrEx>
        <w:tc>
          <w:tcPr>
            <w:tcW w:w="0" w:type="auto"/>
          </w:tcPr>
          <w:p w:rsidR="009F03F8" w:rsidRDefault="009F03F8"/>
          <w:p w:rsidR="009F03F8" w:rsidRDefault="00C15B46">
            <w:pPr>
              <w:spacing w:after="0" w:line="276" w:lineRule="auto"/>
            </w:pPr>
            <w:r>
              <w:rPr>
                <w:rFonts w:ascii="Times New Roman" w:eastAsia="Times New Roman" w:hAnsi="Times New Roman" w:cs="Times New Roman"/>
                <w:sz w:val="26"/>
              </w:rPr>
              <w:t>Thông báo của cơ sở sản xuất thuốc về việc chuyển đổi mục đích sử dụng dược chất, dược liệu Mẫu số 52 tại Phụ lục III ban hành kèm theo Nghị định số 163/2025/NĐ-CP</w:t>
            </w:r>
          </w:p>
        </w:tc>
        <w:tc>
          <w:tcPr>
            <w:tcW w:w="0" w:type="auto"/>
          </w:tcPr>
          <w:p w:rsidR="009F03F8" w:rsidRDefault="009F03F8"/>
          <w:p w:rsidR="009F03F8" w:rsidRDefault="00C15B46">
            <w:pPr>
              <w:spacing w:after="0" w:line="276" w:lineRule="auto"/>
            </w:pPr>
            <w:r>
              <w:rPr>
                <w:rFonts w:ascii="Times New Roman" w:eastAsia="Times New Roman" w:hAnsi="Times New Roman" w:cs="Times New Roman"/>
                <w:sz w:val="26"/>
              </w:rPr>
              <w:t>Mu1.docx</w:t>
            </w:r>
          </w:p>
        </w:tc>
        <w:tc>
          <w:tcPr>
            <w:tcW w:w="0" w:type="auto"/>
          </w:tcPr>
          <w:p w:rsidR="009F03F8" w:rsidRDefault="009F03F8"/>
          <w:p w:rsidR="009F03F8" w:rsidRDefault="00C15B4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9F03F8" w:rsidRDefault="00C15B46">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Tổ chức nước ngoài, Hợp tác xã</w:t>
      </w:r>
    </w:p>
    <w:p w:rsidR="009F03F8" w:rsidRDefault="00C15B46">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Bộ Y tế</w:t>
      </w:r>
    </w:p>
    <w:p w:rsidR="009F03F8" w:rsidRDefault="00C15B46">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9F03F8" w:rsidRDefault="00C15B46">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9F03F8" w:rsidRDefault="00C15B46">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9F03F8" w:rsidRDefault="00C15B46">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9F03F8" w:rsidRDefault="00C15B46">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văn bản thông báo kết quả giải quyết hồ sơ, Công văn cho phép chuyển đổi mục đích sử dụng nguyên liệu</w:t>
      </w:r>
    </w:p>
    <w:p w:rsidR="009F03F8" w:rsidRDefault="00C15B46">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836"/>
        <w:gridCol w:w="4945"/>
        <w:gridCol w:w="992"/>
        <w:gridCol w:w="1638"/>
      </w:tblGrid>
      <w:tr w:rsidR="009F03F8">
        <w:tblPrEx>
          <w:tblCellMar>
            <w:top w:w="0" w:type="dxa"/>
            <w:bottom w:w="0" w:type="dxa"/>
          </w:tblCellMar>
        </w:tblPrEx>
        <w:tc>
          <w:tcPr>
            <w:tcW w:w="2000" w:type="dxa"/>
          </w:tcPr>
          <w:p w:rsidR="009F03F8" w:rsidRDefault="009F03F8"/>
          <w:p w:rsidR="009F03F8" w:rsidRDefault="00C15B46">
            <w:pPr>
              <w:spacing w:after="0" w:line="276" w:lineRule="auto"/>
              <w:jc w:val="center"/>
            </w:pPr>
            <w:r>
              <w:rPr>
                <w:rFonts w:ascii="Times New Roman" w:eastAsia="Times New Roman" w:hAnsi="Times New Roman" w:cs="Times New Roman"/>
                <w:b/>
                <w:sz w:val="26"/>
              </w:rPr>
              <w:t>Số ký hiệu</w:t>
            </w:r>
          </w:p>
        </w:tc>
        <w:tc>
          <w:tcPr>
            <w:tcW w:w="3500" w:type="dxa"/>
          </w:tcPr>
          <w:p w:rsidR="009F03F8" w:rsidRDefault="009F03F8"/>
          <w:p w:rsidR="009F03F8" w:rsidRDefault="00C15B46">
            <w:pPr>
              <w:spacing w:after="0" w:line="276" w:lineRule="auto"/>
              <w:jc w:val="center"/>
            </w:pPr>
            <w:r>
              <w:rPr>
                <w:rFonts w:ascii="Times New Roman" w:eastAsia="Times New Roman" w:hAnsi="Times New Roman" w:cs="Times New Roman"/>
                <w:b/>
                <w:sz w:val="26"/>
              </w:rPr>
              <w:t>Trích yếu</w:t>
            </w:r>
          </w:p>
        </w:tc>
        <w:tc>
          <w:tcPr>
            <w:tcW w:w="1500" w:type="dxa"/>
          </w:tcPr>
          <w:p w:rsidR="009F03F8" w:rsidRDefault="009F03F8"/>
          <w:p w:rsidR="009F03F8" w:rsidRDefault="00C15B46">
            <w:pPr>
              <w:spacing w:after="0" w:line="276" w:lineRule="auto"/>
              <w:jc w:val="center"/>
            </w:pPr>
            <w:r>
              <w:rPr>
                <w:rFonts w:ascii="Times New Roman" w:eastAsia="Times New Roman" w:hAnsi="Times New Roman" w:cs="Times New Roman"/>
                <w:b/>
                <w:sz w:val="26"/>
              </w:rPr>
              <w:t>Ngày ban hành</w:t>
            </w:r>
          </w:p>
        </w:tc>
        <w:tc>
          <w:tcPr>
            <w:tcW w:w="3000" w:type="dxa"/>
          </w:tcPr>
          <w:p w:rsidR="009F03F8" w:rsidRDefault="009F03F8"/>
          <w:p w:rsidR="009F03F8" w:rsidRDefault="00C15B46">
            <w:pPr>
              <w:spacing w:after="0" w:line="276" w:lineRule="auto"/>
              <w:jc w:val="center"/>
            </w:pPr>
            <w:r>
              <w:rPr>
                <w:rFonts w:ascii="Times New Roman" w:eastAsia="Times New Roman" w:hAnsi="Times New Roman" w:cs="Times New Roman"/>
                <w:b/>
                <w:sz w:val="26"/>
              </w:rPr>
              <w:t>Cơ quan ban hành</w:t>
            </w:r>
          </w:p>
        </w:tc>
      </w:tr>
      <w:tr w:rsidR="009F03F8">
        <w:tblPrEx>
          <w:tblCellMar>
            <w:top w:w="0" w:type="dxa"/>
            <w:bottom w:w="0" w:type="dxa"/>
          </w:tblCellMar>
        </w:tblPrEx>
        <w:tc>
          <w:tcPr>
            <w:tcW w:w="0" w:type="auto"/>
          </w:tcPr>
          <w:p w:rsidR="009F03F8" w:rsidRDefault="009F03F8"/>
          <w:p w:rsidR="009F03F8" w:rsidRDefault="00C15B46">
            <w:pPr>
              <w:spacing w:after="0" w:line="276" w:lineRule="auto"/>
            </w:pPr>
            <w:r>
              <w:rPr>
                <w:rFonts w:ascii="Times New Roman" w:eastAsia="Times New Roman" w:hAnsi="Times New Roman" w:cs="Times New Roman"/>
                <w:sz w:val="26"/>
              </w:rPr>
              <w:t>105/2016/QH13</w:t>
            </w:r>
          </w:p>
        </w:tc>
        <w:tc>
          <w:tcPr>
            <w:tcW w:w="0" w:type="auto"/>
          </w:tcPr>
          <w:p w:rsidR="009F03F8" w:rsidRDefault="009F03F8"/>
          <w:p w:rsidR="009F03F8" w:rsidRDefault="00C15B46">
            <w:pPr>
              <w:spacing w:after="0" w:line="276" w:lineRule="auto"/>
            </w:pPr>
            <w:r>
              <w:rPr>
                <w:rFonts w:ascii="Times New Roman" w:eastAsia="Times New Roman" w:hAnsi="Times New Roman" w:cs="Times New Roman"/>
                <w:sz w:val="26"/>
              </w:rPr>
              <w:t>1. Luật dược số 105/2016/QH13 ngày 06 tháng 4 năm 2016.</w:t>
            </w:r>
          </w:p>
        </w:tc>
        <w:tc>
          <w:tcPr>
            <w:tcW w:w="0" w:type="auto"/>
          </w:tcPr>
          <w:p w:rsidR="009F03F8" w:rsidRDefault="009F03F8"/>
          <w:p w:rsidR="009F03F8" w:rsidRDefault="00C15B46">
            <w:pPr>
              <w:spacing w:after="0" w:line="276" w:lineRule="auto"/>
            </w:pPr>
            <w:r>
              <w:rPr>
                <w:rFonts w:ascii="Times New Roman" w:eastAsia="Times New Roman" w:hAnsi="Times New Roman" w:cs="Times New Roman"/>
                <w:sz w:val="26"/>
              </w:rPr>
              <w:t>06-04-2016</w:t>
            </w:r>
          </w:p>
        </w:tc>
        <w:tc>
          <w:tcPr>
            <w:tcW w:w="0" w:type="auto"/>
          </w:tcPr>
          <w:p w:rsidR="009F03F8" w:rsidRDefault="009F03F8"/>
        </w:tc>
      </w:tr>
      <w:tr w:rsidR="009F03F8">
        <w:tblPrEx>
          <w:tblCellMar>
            <w:top w:w="0" w:type="dxa"/>
            <w:bottom w:w="0" w:type="dxa"/>
          </w:tblCellMar>
        </w:tblPrEx>
        <w:tc>
          <w:tcPr>
            <w:tcW w:w="0" w:type="auto"/>
          </w:tcPr>
          <w:p w:rsidR="009F03F8" w:rsidRDefault="009F03F8"/>
          <w:p w:rsidR="009F03F8" w:rsidRDefault="00C15B46">
            <w:pPr>
              <w:spacing w:after="0" w:line="276" w:lineRule="auto"/>
            </w:pPr>
            <w:r>
              <w:rPr>
                <w:rFonts w:ascii="Times New Roman" w:eastAsia="Times New Roman" w:hAnsi="Times New Roman" w:cs="Times New Roman"/>
                <w:sz w:val="26"/>
              </w:rPr>
              <w:t>44/2024/QH15</w:t>
            </w:r>
          </w:p>
        </w:tc>
        <w:tc>
          <w:tcPr>
            <w:tcW w:w="0" w:type="auto"/>
          </w:tcPr>
          <w:p w:rsidR="009F03F8" w:rsidRDefault="009F03F8"/>
          <w:p w:rsidR="009F03F8" w:rsidRDefault="00C15B46">
            <w:pPr>
              <w:spacing w:after="0" w:line="276" w:lineRule="auto"/>
            </w:pPr>
            <w:r>
              <w:rPr>
                <w:rFonts w:ascii="Times New Roman" w:eastAsia="Times New Roman" w:hAnsi="Times New Roman" w:cs="Times New Roman"/>
                <w:sz w:val="26"/>
              </w:rPr>
              <w:t>Luật sửa đổi, bổ sung một số điều của Luật dược ngày 21 tháng 11 năm 2024</w:t>
            </w:r>
          </w:p>
        </w:tc>
        <w:tc>
          <w:tcPr>
            <w:tcW w:w="0" w:type="auto"/>
          </w:tcPr>
          <w:p w:rsidR="009F03F8" w:rsidRDefault="009F03F8"/>
          <w:p w:rsidR="009F03F8" w:rsidRDefault="00C15B46">
            <w:pPr>
              <w:spacing w:after="0" w:line="276" w:lineRule="auto"/>
            </w:pPr>
            <w:r>
              <w:rPr>
                <w:rFonts w:ascii="Times New Roman" w:eastAsia="Times New Roman" w:hAnsi="Times New Roman" w:cs="Times New Roman"/>
                <w:sz w:val="26"/>
              </w:rPr>
              <w:t>21-11-2024</w:t>
            </w:r>
          </w:p>
        </w:tc>
        <w:tc>
          <w:tcPr>
            <w:tcW w:w="0" w:type="auto"/>
          </w:tcPr>
          <w:p w:rsidR="009F03F8" w:rsidRDefault="009F03F8"/>
        </w:tc>
      </w:tr>
      <w:tr w:rsidR="009F03F8">
        <w:tblPrEx>
          <w:tblCellMar>
            <w:top w:w="0" w:type="dxa"/>
            <w:bottom w:w="0" w:type="dxa"/>
          </w:tblCellMar>
        </w:tblPrEx>
        <w:tc>
          <w:tcPr>
            <w:tcW w:w="0" w:type="auto"/>
          </w:tcPr>
          <w:p w:rsidR="009F03F8" w:rsidRDefault="009F03F8"/>
          <w:p w:rsidR="009F03F8" w:rsidRDefault="00C15B46">
            <w:pPr>
              <w:spacing w:after="0" w:line="276" w:lineRule="auto"/>
            </w:pPr>
            <w:r>
              <w:rPr>
                <w:rFonts w:ascii="Times New Roman" w:eastAsia="Times New Roman" w:hAnsi="Times New Roman" w:cs="Times New Roman"/>
                <w:sz w:val="26"/>
              </w:rPr>
              <w:t>163/2025/NĐ-CP</w:t>
            </w:r>
          </w:p>
        </w:tc>
        <w:tc>
          <w:tcPr>
            <w:tcW w:w="0" w:type="auto"/>
          </w:tcPr>
          <w:p w:rsidR="009F03F8" w:rsidRDefault="009F03F8"/>
          <w:p w:rsidR="009F03F8" w:rsidRDefault="00C15B46">
            <w:pPr>
              <w:spacing w:after="0" w:line="276" w:lineRule="auto"/>
            </w:pPr>
            <w:r>
              <w:rPr>
                <w:rFonts w:ascii="Times New Roman" w:eastAsia="Times New Roman" w:hAnsi="Times New Roman" w:cs="Times New Roman"/>
                <w:sz w:val="26"/>
              </w:rPr>
              <w:t>Nghị định của Chính phủ quy định chi tiết một số điều và biện pháp thi hành Luật dược</w:t>
            </w:r>
          </w:p>
        </w:tc>
        <w:tc>
          <w:tcPr>
            <w:tcW w:w="0" w:type="auto"/>
          </w:tcPr>
          <w:p w:rsidR="009F03F8" w:rsidRDefault="009F03F8"/>
          <w:p w:rsidR="009F03F8" w:rsidRDefault="00C15B46">
            <w:pPr>
              <w:spacing w:after="0" w:line="276" w:lineRule="auto"/>
            </w:pPr>
            <w:r>
              <w:rPr>
                <w:rFonts w:ascii="Times New Roman" w:eastAsia="Times New Roman" w:hAnsi="Times New Roman" w:cs="Times New Roman"/>
                <w:sz w:val="26"/>
              </w:rPr>
              <w:t>29-06-2025</w:t>
            </w:r>
          </w:p>
        </w:tc>
        <w:tc>
          <w:tcPr>
            <w:tcW w:w="0" w:type="auto"/>
          </w:tcPr>
          <w:p w:rsidR="009F03F8" w:rsidRDefault="009F03F8"/>
        </w:tc>
      </w:tr>
    </w:tbl>
    <w:p w:rsidR="009F03F8" w:rsidRDefault="00C15B46">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Cơ sở đã được cấp Giấy chứng nhận đủ điều kiện kinh doanh dược phạm vi sản xuất thuốc</w:t>
      </w:r>
    </w:p>
    <w:p w:rsidR="009F03F8" w:rsidRDefault="00C15B46">
      <w:pPr>
        <w:spacing w:after="0" w:line="276" w:lineRule="auto"/>
        <w:jc w:val="both"/>
      </w:pPr>
      <w:r>
        <w:rPr>
          <w:rFonts w:ascii="Times New Roman" w:eastAsia="Times New Roman" w:hAnsi="Times New Roman" w:cs="Times New Roman"/>
          <w:b/>
          <w:sz w:val="26"/>
        </w:rPr>
        <w:lastRenderedPageBreak/>
        <w:t xml:space="preserve">Từ khóa: </w:t>
      </w:r>
      <w:r>
        <w:rPr>
          <w:rFonts w:ascii="Times New Roman" w:eastAsia="Times New Roman" w:hAnsi="Times New Roman" w:cs="Times New Roman"/>
          <w:sz w:val="26"/>
        </w:rPr>
        <w:t>Không có thông tin</w:t>
      </w:r>
    </w:p>
    <w:p w:rsidR="009F03F8" w:rsidRDefault="00C15B46">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https://thutuc.dichvucong.gov.vn/p/home/dvc-tthc-thu-tuc-hanh-chinh-chi-tiet.html?ma_thu_tuc=406916</w:t>
      </w:r>
    </w:p>
    <w:sectPr w:rsidR="009F03F8">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F03F8"/>
    <w:rsid w:val="002911F9"/>
    <w:rsid w:val="009F03F8"/>
    <w:rsid w:val="00C15B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7764761-55B0-4BB7-9A77-4433DD6A1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440</Words>
  <Characters>2513</Characters>
  <Application>Microsoft Office Word</Application>
  <DocSecurity>0</DocSecurity>
  <Lines>20</Lines>
  <Paragraphs>5</Paragraphs>
  <ScaleCrop>false</ScaleCrop>
  <Company/>
  <LinksUpToDate>false</LinksUpToDate>
  <CharactersWithSpaces>2948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2025-12-02T12:26:00Z</dcterms:created>
  <dcterms:modified xsi:type="dcterms:W3CDTF">2025-12-02T12:26:00Z</dcterms:modified>
</cp:coreProperties>
</file>