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50BF78" w14:textId="77777777" w:rsidR="00CC09E8" w:rsidRDefault="002B1772">
      <w:pPr>
        <w:spacing w:after="300" w:line="276" w:lineRule="auto"/>
        <w:jc w:val="center"/>
      </w:pPr>
      <w:r>
        <w:rPr>
          <w:rFonts w:ascii="Times New Roman" w:eastAsia="Times New Roman" w:hAnsi="Times New Roman" w:cs="Times New Roman"/>
          <w:b/>
          <w:sz w:val="26"/>
        </w:rPr>
        <w:t>Chi tiết thủ tục hành chính</w:t>
      </w:r>
    </w:p>
    <w:p w14:paraId="77CE2A31" w14:textId="77777777" w:rsidR="00CC09E8" w:rsidRDefault="002B1772">
      <w:pPr>
        <w:spacing w:after="0" w:line="276" w:lineRule="auto"/>
        <w:jc w:val="both"/>
      </w:pPr>
      <w:r>
        <w:rPr>
          <w:rFonts w:ascii="Times New Roman" w:eastAsia="Times New Roman" w:hAnsi="Times New Roman" w:cs="Times New Roman"/>
          <w:b/>
          <w:sz w:val="26"/>
        </w:rPr>
        <w:t xml:space="preserve">Mã thủ tục: </w:t>
      </w:r>
      <w:r>
        <w:rPr>
          <w:rFonts w:ascii="Times New Roman" w:eastAsia="Times New Roman" w:hAnsi="Times New Roman" w:cs="Times New Roman"/>
          <w:sz w:val="26"/>
        </w:rPr>
        <w:t>1.014101</w:t>
      </w:r>
    </w:p>
    <w:p w14:paraId="3B35A492" w14:textId="77777777" w:rsidR="00CC09E8" w:rsidRDefault="002B1772">
      <w:pPr>
        <w:spacing w:after="0" w:line="276" w:lineRule="auto"/>
        <w:jc w:val="both"/>
      </w:pPr>
      <w:r>
        <w:rPr>
          <w:rFonts w:ascii="Times New Roman" w:eastAsia="Times New Roman" w:hAnsi="Times New Roman" w:cs="Times New Roman"/>
          <w:b/>
          <w:sz w:val="26"/>
        </w:rPr>
        <w:t xml:space="preserve">Số quyết định: </w:t>
      </w:r>
      <w:r>
        <w:rPr>
          <w:rFonts w:ascii="Times New Roman" w:eastAsia="Times New Roman" w:hAnsi="Times New Roman" w:cs="Times New Roman"/>
          <w:sz w:val="26"/>
        </w:rPr>
        <w:t>2547/QĐ-BYT</w:t>
      </w:r>
    </w:p>
    <w:p w14:paraId="13F737CE" w14:textId="77777777" w:rsidR="00CC09E8" w:rsidRDefault="002B1772">
      <w:pPr>
        <w:spacing w:after="0" w:line="276" w:lineRule="auto"/>
        <w:jc w:val="both"/>
      </w:pPr>
      <w:r>
        <w:rPr>
          <w:rFonts w:ascii="Times New Roman" w:eastAsia="Times New Roman" w:hAnsi="Times New Roman" w:cs="Times New Roman"/>
          <w:b/>
          <w:sz w:val="26"/>
        </w:rPr>
        <w:t xml:space="preserve">Tên thủ tục: </w:t>
      </w:r>
      <w:r>
        <w:rPr>
          <w:rFonts w:ascii="Times New Roman" w:eastAsia="Times New Roman" w:hAnsi="Times New Roman" w:cs="Times New Roman"/>
          <w:sz w:val="26"/>
        </w:rPr>
        <w:t>Điều chỉnh nội dung Chứng chỉ hành nghề dược theo hình thức xét hồ sơ</w:t>
      </w:r>
    </w:p>
    <w:p w14:paraId="0E24873F" w14:textId="77777777" w:rsidR="00CC09E8" w:rsidRDefault="002B1772">
      <w:pPr>
        <w:spacing w:after="0" w:line="276" w:lineRule="auto"/>
        <w:jc w:val="both"/>
      </w:pPr>
      <w:r>
        <w:rPr>
          <w:rFonts w:ascii="Times New Roman" w:eastAsia="Times New Roman" w:hAnsi="Times New Roman" w:cs="Times New Roman"/>
          <w:b/>
          <w:sz w:val="26"/>
        </w:rPr>
        <w:t xml:space="preserve">Cấp thực hiện: </w:t>
      </w:r>
      <w:r>
        <w:rPr>
          <w:rFonts w:ascii="Times New Roman" w:eastAsia="Times New Roman" w:hAnsi="Times New Roman" w:cs="Times New Roman"/>
          <w:sz w:val="26"/>
        </w:rPr>
        <w:t>Cấp Tỉnh</w:t>
      </w:r>
    </w:p>
    <w:p w14:paraId="2A653236" w14:textId="77777777" w:rsidR="00CC09E8" w:rsidRDefault="002B1772">
      <w:pPr>
        <w:spacing w:after="0" w:line="276" w:lineRule="auto"/>
        <w:jc w:val="both"/>
      </w:pPr>
      <w:r>
        <w:rPr>
          <w:rFonts w:ascii="Times New Roman" w:eastAsia="Times New Roman" w:hAnsi="Times New Roman" w:cs="Times New Roman"/>
          <w:b/>
          <w:sz w:val="26"/>
        </w:rPr>
        <w:t xml:space="preserve">Loại thủ tục: </w:t>
      </w:r>
      <w:r>
        <w:rPr>
          <w:rFonts w:ascii="Times New Roman" w:eastAsia="Times New Roman" w:hAnsi="Times New Roman" w:cs="Times New Roman"/>
          <w:sz w:val="26"/>
        </w:rPr>
        <w:t>TTHC được luật giao quy định chi tiết</w:t>
      </w:r>
    </w:p>
    <w:p w14:paraId="07440F8C" w14:textId="77777777" w:rsidR="00CC09E8" w:rsidRDefault="002B1772">
      <w:pPr>
        <w:spacing w:after="0" w:line="276" w:lineRule="auto"/>
        <w:jc w:val="both"/>
      </w:pPr>
      <w:r>
        <w:rPr>
          <w:rFonts w:ascii="Times New Roman" w:eastAsia="Times New Roman" w:hAnsi="Times New Roman" w:cs="Times New Roman"/>
          <w:b/>
          <w:sz w:val="26"/>
        </w:rPr>
        <w:t xml:space="preserve">Lĩnh vực: </w:t>
      </w:r>
      <w:r>
        <w:rPr>
          <w:rFonts w:ascii="Times New Roman" w:eastAsia="Times New Roman" w:hAnsi="Times New Roman" w:cs="Times New Roman"/>
          <w:sz w:val="26"/>
        </w:rPr>
        <w:t>Dược phẩm</w:t>
      </w:r>
    </w:p>
    <w:p w14:paraId="59151DBD" w14:textId="77777777" w:rsidR="00CC09E8" w:rsidRDefault="002B1772">
      <w:pPr>
        <w:spacing w:after="0" w:line="276" w:lineRule="auto"/>
        <w:jc w:val="both"/>
      </w:pPr>
      <w:r>
        <w:rPr>
          <w:rFonts w:ascii="Times New Roman" w:eastAsia="Times New Roman" w:hAnsi="Times New Roman" w:cs="Times New Roman"/>
          <w:b/>
          <w:sz w:val="26"/>
        </w:rPr>
        <w:t xml:space="preserve">Trình tự thực hiện: </w:t>
      </w:r>
    </w:p>
    <w:p w14:paraId="1A22B820" w14:textId="77777777" w:rsidR="00CC09E8" w:rsidRDefault="00CC09E8">
      <w:pPr>
        <w:shd w:val="clear" w:color="auto" w:fill="F2F6F9"/>
        <w:spacing w:before="120" w:after="0" w:line="276" w:lineRule="auto"/>
        <w:jc w:val="both"/>
      </w:pPr>
    </w:p>
    <w:p w14:paraId="40FE5CA5" w14:textId="77777777" w:rsidR="00CC09E8" w:rsidRDefault="002B1772">
      <w:pPr>
        <w:spacing w:after="0" w:line="276" w:lineRule="auto"/>
        <w:jc w:val="both"/>
      </w:pPr>
      <w:r>
        <w:rPr>
          <w:rFonts w:ascii="Times New Roman" w:eastAsia="Times New Roman" w:hAnsi="Times New Roman" w:cs="Times New Roman"/>
          <w:sz w:val="26"/>
        </w:rPr>
        <w:t>Bước 1: Người đề nghị điều chỉnh Chứng chỉ hành nghề dược gửi hồ sơ về Sở Y tế tỉnh, thành phố trực thuộc trung ương.</w:t>
      </w:r>
    </w:p>
    <w:p w14:paraId="7935088B" w14:textId="77777777" w:rsidR="00CC09E8" w:rsidRDefault="002B1772">
      <w:pPr>
        <w:spacing w:after="0" w:line="276" w:lineRule="auto"/>
        <w:jc w:val="both"/>
      </w:pPr>
      <w:r>
        <w:rPr>
          <w:rFonts w:ascii="Times New Roman" w:eastAsia="Times New Roman" w:hAnsi="Times New Roman" w:cs="Times New Roman"/>
          <w:sz w:val="26"/>
        </w:rPr>
        <w:t>Bước 2: Sau khi nhận hồ sơ đầy đủ, Sở Y tế trả cho người đề nghị cấp Chứng chỉ hành nghề dược Phiếu tiếp nhận hồ sơ theo Mẫu số 01 Phụ lục I của Nghị định số 163/2025/NĐ-CP.</w:t>
      </w:r>
    </w:p>
    <w:p w14:paraId="0295BE33" w14:textId="77777777" w:rsidR="00CC09E8" w:rsidRDefault="002B1772">
      <w:pPr>
        <w:spacing w:after="0" w:line="276" w:lineRule="auto"/>
        <w:jc w:val="both"/>
      </w:pPr>
      <w:r>
        <w:rPr>
          <w:rFonts w:ascii="Times New Roman" w:eastAsia="Times New Roman" w:hAnsi="Times New Roman" w:cs="Times New Roman"/>
          <w:sz w:val="26"/>
        </w:rPr>
        <w:t>Bước 3:  a) Trường hợp không có yêu cầu sửa đổi, bổ sung hồ sơ, Sở Y tế điều chỉnh nội dung và trả cho người đề nghị 01 bản Chứng chỉ hành nghề dược trong thời hạn 10 ngày kể từ ngày ghi trên Phiếu tiếp nhận hồ sơ. b) Trường hợp có yêu cầu sửa đổi, bổ sung hồ sơ, Sở Y tế có văn bản thông báo nội dung yêu cầu sửa đổi, bổ sung theo Mẫu số 16 Phụ lục I ban hành kèm theo Nghị định số 163/2025/NĐ-CP trong thời hạn 05 ngày làm việc, kể từ ngày ghi trên Phiếu tiếp nhận hồ sơ.</w:t>
      </w:r>
    </w:p>
    <w:p w14:paraId="45AE6E30" w14:textId="77777777" w:rsidR="00CC09E8" w:rsidRDefault="002B1772">
      <w:pPr>
        <w:spacing w:after="0" w:line="276" w:lineRule="auto"/>
        <w:jc w:val="both"/>
      </w:pPr>
      <w:r>
        <w:rPr>
          <w:rFonts w:ascii="Times New Roman" w:eastAsia="Times New Roman" w:hAnsi="Times New Roman" w:cs="Times New Roman"/>
          <w:sz w:val="26"/>
        </w:rPr>
        <w:t>Bước 4: Sau khi nhận hồ sơ sửa đổi, bổ sung, Sở Y tế trả cho người đề nghị Phiếu tiếp nhận hồ sơ sửa đổi, bổ sung theo Mẫu số 01 Phụ lục I của Nghị định số 163/2025/NĐ-CP. a) Trường hợp hồ sơ sửa đổi, bổ sung không đáp ứng yêu cầu, trong thời hạn 05 ngày làm việc kể từ ngày ghi trên Phiếu tiếp nhận hồ sơ sửa đổi, bổ sung, Sở Y tế có văn bản thông báo cho người đề nghị theo Mẫu số 16 tại Phụ lục I ban hành kèm theo Nghị định số 163/2025/NĐ-CP về việc không điều chỉnh nội dung Chứng chỉ hành nghề dược. b) Trư</w:t>
      </w:r>
      <w:r>
        <w:rPr>
          <w:rFonts w:ascii="Times New Roman" w:eastAsia="Times New Roman" w:hAnsi="Times New Roman" w:cs="Times New Roman"/>
          <w:sz w:val="26"/>
        </w:rPr>
        <w:t>ờng hợp không có yêu cầu sửa đổi, bổ sung đối với hồ sơ sửa đổi, bổ sung, Sở Y tế điều chỉnh nội dung và trả cho người đề nghị 01 bản Chứng chỉ hành nghề dược theo quy định tại điểm a Bước 3.  c) Trong thời hạn 06 tháng kể từ ngày Sở Y tế có văn bản thông báo sửa đổi, bổ sung, người đề nghị cấp Chứng chỉ hành nghề dược phải nộp hồ sơ sửa đổi, bổ sung theo yêu cầu. Sau thời hạn trên, người đề nghị không nộp hồ sơ sửa đổi, bổ sung thì hồ sơ đã nộp không còn giá trị.</w:t>
      </w:r>
    </w:p>
    <w:p w14:paraId="4FC6021A" w14:textId="77777777" w:rsidR="00CC09E8" w:rsidRDefault="002B1772">
      <w:pPr>
        <w:spacing w:after="0" w:line="276" w:lineRule="auto"/>
        <w:jc w:val="both"/>
      </w:pPr>
      <w:r>
        <w:rPr>
          <w:rFonts w:ascii="Times New Roman" w:eastAsia="Times New Roman" w:hAnsi="Times New Roman" w:cs="Times New Roman"/>
          <w:sz w:val="26"/>
        </w:rPr>
        <w:t>Bước 5: Trong thời hạn  03 ngày làm việc kể từ ngày cấp Chứng chỉ hành nghề dược, Sở Y tế công bố, cập nhật trên Trang thông tin điện tử của Sở Y tế các thông tin sau: a) Họ, tên, ngày tháng năm sinh của người được cấp Chứng chỉ hành nghề dược; b) Số Chứng chỉ hành nghề dược của người được cấp Chứng chỉ hành nghề dược; c) Phạm vi hoạt động chuyên môn được cấp trên Chứng chỉ hành nghề dược</w:t>
      </w:r>
    </w:p>
    <w:p w14:paraId="7A4B880B" w14:textId="77777777" w:rsidR="00CC09E8" w:rsidRDefault="002B1772">
      <w:pPr>
        <w:spacing w:before="240" w:after="0" w:line="276" w:lineRule="auto"/>
        <w:jc w:val="both"/>
      </w:pPr>
      <w:r>
        <w:rPr>
          <w:rFonts w:ascii="Times New Roman" w:eastAsia="Times New Roman" w:hAnsi="Times New Roman" w:cs="Times New Roman"/>
          <w:b/>
          <w:sz w:val="26"/>
        </w:rPr>
        <w:lastRenderedPageBreak/>
        <w:t xml:space="preserve">Cách thức thực hiện: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1780"/>
        <w:gridCol w:w="1821"/>
        <w:gridCol w:w="3153"/>
        <w:gridCol w:w="2657"/>
      </w:tblGrid>
      <w:tr w:rsidR="00CC09E8" w14:paraId="0612EBE7" w14:textId="77777777">
        <w:tblPrEx>
          <w:tblCellMar>
            <w:top w:w="0" w:type="dxa"/>
            <w:bottom w:w="0" w:type="dxa"/>
          </w:tblCellMar>
        </w:tblPrEx>
        <w:tc>
          <w:tcPr>
            <w:tcW w:w="1500" w:type="dxa"/>
          </w:tcPr>
          <w:p w14:paraId="3EAEFDB7" w14:textId="77777777" w:rsidR="00CC09E8" w:rsidRDefault="00CC09E8"/>
          <w:p w14:paraId="5A4828B9" w14:textId="77777777" w:rsidR="00CC09E8" w:rsidRDefault="002B1772">
            <w:pPr>
              <w:spacing w:after="0" w:line="276" w:lineRule="auto"/>
              <w:jc w:val="center"/>
            </w:pPr>
            <w:r>
              <w:rPr>
                <w:rFonts w:ascii="Times New Roman" w:eastAsia="Times New Roman" w:hAnsi="Times New Roman" w:cs="Times New Roman"/>
                <w:b/>
                <w:sz w:val="26"/>
              </w:rPr>
              <w:t>Hình thức nộp</w:t>
            </w:r>
          </w:p>
        </w:tc>
        <w:tc>
          <w:tcPr>
            <w:tcW w:w="2000" w:type="dxa"/>
          </w:tcPr>
          <w:p w14:paraId="1D4F39D8" w14:textId="77777777" w:rsidR="00CC09E8" w:rsidRDefault="00CC09E8"/>
          <w:p w14:paraId="036AD7E2" w14:textId="77777777" w:rsidR="00CC09E8" w:rsidRDefault="002B1772">
            <w:pPr>
              <w:spacing w:after="0" w:line="276" w:lineRule="auto"/>
              <w:jc w:val="center"/>
            </w:pPr>
            <w:r>
              <w:rPr>
                <w:rFonts w:ascii="Times New Roman" w:eastAsia="Times New Roman" w:hAnsi="Times New Roman" w:cs="Times New Roman"/>
                <w:b/>
                <w:sz w:val="26"/>
              </w:rPr>
              <w:t>Thời hạn giải quyết</w:t>
            </w:r>
          </w:p>
        </w:tc>
        <w:tc>
          <w:tcPr>
            <w:tcW w:w="3500" w:type="dxa"/>
          </w:tcPr>
          <w:p w14:paraId="34E8A65C" w14:textId="77777777" w:rsidR="00CC09E8" w:rsidRDefault="00CC09E8"/>
          <w:p w14:paraId="5C42E62C" w14:textId="77777777" w:rsidR="00CC09E8" w:rsidRDefault="002B1772">
            <w:pPr>
              <w:spacing w:after="0" w:line="276" w:lineRule="auto"/>
              <w:jc w:val="center"/>
            </w:pPr>
            <w:r>
              <w:rPr>
                <w:rFonts w:ascii="Times New Roman" w:eastAsia="Times New Roman" w:hAnsi="Times New Roman" w:cs="Times New Roman"/>
                <w:b/>
                <w:sz w:val="26"/>
              </w:rPr>
              <w:t>Phí, lệ phí</w:t>
            </w:r>
          </w:p>
        </w:tc>
        <w:tc>
          <w:tcPr>
            <w:tcW w:w="3000" w:type="dxa"/>
          </w:tcPr>
          <w:p w14:paraId="0D84FC28" w14:textId="77777777" w:rsidR="00CC09E8" w:rsidRDefault="00CC09E8"/>
          <w:p w14:paraId="41CA39A9" w14:textId="77777777" w:rsidR="00CC09E8" w:rsidRDefault="002B1772">
            <w:pPr>
              <w:spacing w:after="0" w:line="276" w:lineRule="auto"/>
              <w:jc w:val="center"/>
            </w:pPr>
            <w:r>
              <w:rPr>
                <w:rFonts w:ascii="Times New Roman" w:eastAsia="Times New Roman" w:hAnsi="Times New Roman" w:cs="Times New Roman"/>
                <w:b/>
                <w:sz w:val="26"/>
              </w:rPr>
              <w:t>Mô tả</w:t>
            </w:r>
          </w:p>
        </w:tc>
      </w:tr>
      <w:tr w:rsidR="00CC09E8" w14:paraId="60797827" w14:textId="77777777">
        <w:tblPrEx>
          <w:tblCellMar>
            <w:top w:w="0" w:type="dxa"/>
            <w:bottom w:w="0" w:type="dxa"/>
          </w:tblCellMar>
        </w:tblPrEx>
        <w:tc>
          <w:tcPr>
            <w:tcW w:w="0" w:type="auto"/>
          </w:tcPr>
          <w:p w14:paraId="1EF0B8CA" w14:textId="77777777" w:rsidR="00CC09E8" w:rsidRDefault="00CC09E8"/>
          <w:p w14:paraId="13EDD5E2" w14:textId="77777777" w:rsidR="00CC09E8" w:rsidRDefault="002B1772">
            <w:pPr>
              <w:spacing w:after="0" w:line="276" w:lineRule="auto"/>
            </w:pPr>
            <w:r>
              <w:rPr>
                <w:rFonts w:ascii="Times New Roman" w:eastAsia="Times New Roman" w:hAnsi="Times New Roman" w:cs="Times New Roman"/>
                <w:sz w:val="26"/>
              </w:rPr>
              <w:t>Trực tiếp</w:t>
            </w:r>
          </w:p>
        </w:tc>
        <w:tc>
          <w:tcPr>
            <w:tcW w:w="0" w:type="auto"/>
          </w:tcPr>
          <w:p w14:paraId="2632F0EE" w14:textId="77777777" w:rsidR="00CC09E8" w:rsidRDefault="00CC09E8"/>
          <w:p w14:paraId="0B51AC49" w14:textId="77777777" w:rsidR="00CC09E8" w:rsidRDefault="002B1772">
            <w:pPr>
              <w:spacing w:after="0" w:line="276" w:lineRule="auto"/>
            </w:pPr>
            <w:r>
              <w:rPr>
                <w:rFonts w:ascii="Times New Roman" w:eastAsia="Times New Roman" w:hAnsi="Times New Roman" w:cs="Times New Roman"/>
                <w:sz w:val="26"/>
              </w:rPr>
              <w:t>10 Ngày</w:t>
            </w:r>
          </w:p>
        </w:tc>
        <w:tc>
          <w:tcPr>
            <w:tcW w:w="0" w:type="auto"/>
          </w:tcPr>
          <w:p w14:paraId="574B2D7B" w14:textId="77777777" w:rsidR="00CC09E8" w:rsidRDefault="00CC09E8"/>
          <w:p w14:paraId="7A1CB407" w14:textId="77777777" w:rsidR="00CC09E8" w:rsidRDefault="002B1772">
            <w:pPr>
              <w:spacing w:after="0" w:line="276" w:lineRule="auto"/>
            </w:pPr>
            <w:r>
              <w:rPr>
                <w:rFonts w:ascii="Times New Roman" w:eastAsia="Times New Roman" w:hAnsi="Times New Roman" w:cs="Times New Roman"/>
                <w:sz w:val="26"/>
              </w:rPr>
              <w:t>Phí : 500.000 Đồng</w:t>
            </w:r>
          </w:p>
        </w:tc>
        <w:tc>
          <w:tcPr>
            <w:tcW w:w="0" w:type="auto"/>
          </w:tcPr>
          <w:p w14:paraId="3A336369" w14:textId="77777777" w:rsidR="00CC09E8" w:rsidRDefault="00CC09E8"/>
        </w:tc>
      </w:tr>
      <w:tr w:rsidR="00CC09E8" w14:paraId="3C2B831D" w14:textId="77777777">
        <w:tblPrEx>
          <w:tblCellMar>
            <w:top w:w="0" w:type="dxa"/>
            <w:bottom w:w="0" w:type="dxa"/>
          </w:tblCellMar>
        </w:tblPrEx>
        <w:tc>
          <w:tcPr>
            <w:tcW w:w="0" w:type="auto"/>
          </w:tcPr>
          <w:p w14:paraId="2F03552C" w14:textId="77777777" w:rsidR="00CC09E8" w:rsidRDefault="00CC09E8"/>
          <w:p w14:paraId="2DE74D21" w14:textId="77777777" w:rsidR="00CC09E8" w:rsidRDefault="002B1772">
            <w:pPr>
              <w:spacing w:after="0" w:line="276" w:lineRule="auto"/>
            </w:pPr>
            <w:r>
              <w:rPr>
                <w:rFonts w:ascii="Times New Roman" w:eastAsia="Times New Roman" w:hAnsi="Times New Roman" w:cs="Times New Roman"/>
                <w:sz w:val="26"/>
              </w:rPr>
              <w:t>Trực tuyến</w:t>
            </w:r>
          </w:p>
        </w:tc>
        <w:tc>
          <w:tcPr>
            <w:tcW w:w="0" w:type="auto"/>
          </w:tcPr>
          <w:p w14:paraId="1D86C428" w14:textId="77777777" w:rsidR="00CC09E8" w:rsidRDefault="00CC09E8"/>
          <w:p w14:paraId="561FEBDA" w14:textId="77777777" w:rsidR="00CC09E8" w:rsidRDefault="002B1772">
            <w:pPr>
              <w:spacing w:after="0" w:line="276" w:lineRule="auto"/>
            </w:pPr>
            <w:r>
              <w:rPr>
                <w:rFonts w:ascii="Times New Roman" w:eastAsia="Times New Roman" w:hAnsi="Times New Roman" w:cs="Times New Roman"/>
                <w:sz w:val="26"/>
              </w:rPr>
              <w:t>10 Ngày</w:t>
            </w:r>
          </w:p>
        </w:tc>
        <w:tc>
          <w:tcPr>
            <w:tcW w:w="0" w:type="auto"/>
          </w:tcPr>
          <w:p w14:paraId="21A7E250" w14:textId="77777777" w:rsidR="00CC09E8" w:rsidRDefault="00CC09E8"/>
          <w:p w14:paraId="40A1E1EB" w14:textId="77777777" w:rsidR="00CC09E8" w:rsidRDefault="002B1772">
            <w:pPr>
              <w:spacing w:after="0" w:line="276" w:lineRule="auto"/>
            </w:pPr>
            <w:r>
              <w:rPr>
                <w:rFonts w:ascii="Times New Roman" w:eastAsia="Times New Roman" w:hAnsi="Times New Roman" w:cs="Times New Roman"/>
                <w:sz w:val="26"/>
              </w:rPr>
              <w:t>Phí : 500.000 Đồng</w:t>
            </w:r>
          </w:p>
        </w:tc>
        <w:tc>
          <w:tcPr>
            <w:tcW w:w="0" w:type="auto"/>
          </w:tcPr>
          <w:p w14:paraId="1D64B975" w14:textId="77777777" w:rsidR="00CC09E8" w:rsidRDefault="00CC09E8"/>
        </w:tc>
      </w:tr>
      <w:tr w:rsidR="00CC09E8" w14:paraId="6FC3B8BD" w14:textId="77777777">
        <w:tblPrEx>
          <w:tblCellMar>
            <w:top w:w="0" w:type="dxa"/>
            <w:bottom w:w="0" w:type="dxa"/>
          </w:tblCellMar>
        </w:tblPrEx>
        <w:tc>
          <w:tcPr>
            <w:tcW w:w="0" w:type="auto"/>
          </w:tcPr>
          <w:p w14:paraId="6C51BF8E" w14:textId="77777777" w:rsidR="00CC09E8" w:rsidRDefault="00CC09E8"/>
          <w:p w14:paraId="172EAA7E" w14:textId="77777777" w:rsidR="00CC09E8" w:rsidRDefault="002B1772">
            <w:pPr>
              <w:spacing w:after="0" w:line="276" w:lineRule="auto"/>
            </w:pPr>
            <w:r>
              <w:rPr>
                <w:rFonts w:ascii="Times New Roman" w:eastAsia="Times New Roman" w:hAnsi="Times New Roman" w:cs="Times New Roman"/>
                <w:sz w:val="26"/>
              </w:rPr>
              <w:t>Dịch vụ bưu chính</w:t>
            </w:r>
          </w:p>
        </w:tc>
        <w:tc>
          <w:tcPr>
            <w:tcW w:w="0" w:type="auto"/>
          </w:tcPr>
          <w:p w14:paraId="744F59A5" w14:textId="77777777" w:rsidR="00CC09E8" w:rsidRDefault="00CC09E8"/>
          <w:p w14:paraId="232EFFC9" w14:textId="77777777" w:rsidR="00CC09E8" w:rsidRDefault="002B1772">
            <w:pPr>
              <w:spacing w:after="0" w:line="276" w:lineRule="auto"/>
            </w:pPr>
            <w:r>
              <w:rPr>
                <w:rFonts w:ascii="Times New Roman" w:eastAsia="Times New Roman" w:hAnsi="Times New Roman" w:cs="Times New Roman"/>
                <w:sz w:val="26"/>
              </w:rPr>
              <w:t>10 Ngày</w:t>
            </w:r>
          </w:p>
        </w:tc>
        <w:tc>
          <w:tcPr>
            <w:tcW w:w="0" w:type="auto"/>
          </w:tcPr>
          <w:p w14:paraId="5D178AC6" w14:textId="77777777" w:rsidR="00CC09E8" w:rsidRDefault="00CC09E8"/>
          <w:p w14:paraId="6B33B614" w14:textId="77777777" w:rsidR="00CC09E8" w:rsidRDefault="002B1772">
            <w:pPr>
              <w:spacing w:after="0" w:line="276" w:lineRule="auto"/>
            </w:pPr>
            <w:r>
              <w:rPr>
                <w:rFonts w:ascii="Times New Roman" w:eastAsia="Times New Roman" w:hAnsi="Times New Roman" w:cs="Times New Roman"/>
                <w:sz w:val="26"/>
              </w:rPr>
              <w:t>Phí : 500.000 Đồng</w:t>
            </w:r>
          </w:p>
        </w:tc>
        <w:tc>
          <w:tcPr>
            <w:tcW w:w="0" w:type="auto"/>
          </w:tcPr>
          <w:p w14:paraId="39DD098A" w14:textId="77777777" w:rsidR="00CC09E8" w:rsidRDefault="00CC09E8"/>
        </w:tc>
      </w:tr>
    </w:tbl>
    <w:p w14:paraId="4293210C" w14:textId="77777777" w:rsidR="00CC09E8" w:rsidRDefault="002B1772">
      <w:pPr>
        <w:spacing w:before="240" w:after="0" w:line="276" w:lineRule="auto"/>
        <w:jc w:val="both"/>
      </w:pPr>
      <w:r>
        <w:rPr>
          <w:rFonts w:ascii="Times New Roman" w:eastAsia="Times New Roman" w:hAnsi="Times New Roman" w:cs="Times New Roman"/>
          <w:b/>
          <w:sz w:val="26"/>
        </w:rPr>
        <w:t xml:space="preserve">Thành phần hồ sơ: </w:t>
      </w:r>
    </w:p>
    <w:p w14:paraId="2167A2E7" w14:textId="77777777" w:rsidR="00CC09E8" w:rsidRDefault="002B1772">
      <w:pPr>
        <w:shd w:val="clear" w:color="auto" w:fill="F2F6F9"/>
        <w:spacing w:before="120" w:after="0" w:line="276" w:lineRule="auto"/>
        <w:jc w:val="both"/>
      </w:pPr>
      <w:r>
        <w:rPr>
          <w:rFonts w:ascii="Times New Roman" w:eastAsia="Times New Roman" w:hAnsi="Times New Roman" w:cs="Times New Roman"/>
          <w:b/>
          <w:sz w:val="26"/>
        </w:rPr>
        <w:t>Bao gồm</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7058"/>
        <w:gridCol w:w="1439"/>
        <w:gridCol w:w="914"/>
      </w:tblGrid>
      <w:tr w:rsidR="00CC09E8" w14:paraId="2B0E99E6" w14:textId="77777777">
        <w:tblPrEx>
          <w:tblCellMar>
            <w:top w:w="0" w:type="dxa"/>
            <w:bottom w:w="0" w:type="dxa"/>
          </w:tblCellMar>
        </w:tblPrEx>
        <w:tc>
          <w:tcPr>
            <w:tcW w:w="6000" w:type="dxa"/>
          </w:tcPr>
          <w:p w14:paraId="1FE12DB8" w14:textId="77777777" w:rsidR="00CC09E8" w:rsidRDefault="00CC09E8"/>
          <w:p w14:paraId="1CA3AF5B" w14:textId="77777777" w:rsidR="00CC09E8" w:rsidRDefault="002B1772">
            <w:pPr>
              <w:spacing w:after="0" w:line="276" w:lineRule="auto"/>
              <w:jc w:val="center"/>
            </w:pPr>
            <w:r>
              <w:rPr>
                <w:rFonts w:ascii="Times New Roman" w:eastAsia="Times New Roman" w:hAnsi="Times New Roman" w:cs="Times New Roman"/>
                <w:b/>
                <w:sz w:val="26"/>
              </w:rPr>
              <w:t>Tên giấy tờ</w:t>
            </w:r>
          </w:p>
        </w:tc>
        <w:tc>
          <w:tcPr>
            <w:tcW w:w="2000" w:type="dxa"/>
          </w:tcPr>
          <w:p w14:paraId="4E8B02C9" w14:textId="77777777" w:rsidR="00CC09E8" w:rsidRDefault="00CC09E8"/>
          <w:p w14:paraId="45F6B2DC" w14:textId="77777777" w:rsidR="00CC09E8" w:rsidRDefault="002B1772">
            <w:pPr>
              <w:spacing w:after="0" w:line="276" w:lineRule="auto"/>
              <w:jc w:val="center"/>
            </w:pPr>
            <w:r>
              <w:rPr>
                <w:rFonts w:ascii="Times New Roman" w:eastAsia="Times New Roman" w:hAnsi="Times New Roman" w:cs="Times New Roman"/>
                <w:b/>
                <w:sz w:val="26"/>
              </w:rPr>
              <w:t>Mẫu đơn, tờ khai</w:t>
            </w:r>
          </w:p>
        </w:tc>
        <w:tc>
          <w:tcPr>
            <w:tcW w:w="2000" w:type="dxa"/>
          </w:tcPr>
          <w:p w14:paraId="24387399" w14:textId="77777777" w:rsidR="00CC09E8" w:rsidRDefault="00CC09E8"/>
          <w:p w14:paraId="24B7679C" w14:textId="77777777" w:rsidR="00CC09E8" w:rsidRDefault="002B1772">
            <w:pPr>
              <w:spacing w:after="0" w:line="276" w:lineRule="auto"/>
              <w:jc w:val="center"/>
            </w:pPr>
            <w:r>
              <w:rPr>
                <w:rFonts w:ascii="Times New Roman" w:eastAsia="Times New Roman" w:hAnsi="Times New Roman" w:cs="Times New Roman"/>
                <w:b/>
                <w:sz w:val="26"/>
              </w:rPr>
              <w:t>Số lượng</w:t>
            </w:r>
          </w:p>
        </w:tc>
      </w:tr>
      <w:tr w:rsidR="00CC09E8" w14:paraId="31397B12" w14:textId="77777777">
        <w:tblPrEx>
          <w:tblCellMar>
            <w:top w:w="0" w:type="dxa"/>
            <w:bottom w:w="0" w:type="dxa"/>
          </w:tblCellMar>
        </w:tblPrEx>
        <w:tc>
          <w:tcPr>
            <w:tcW w:w="0" w:type="auto"/>
          </w:tcPr>
          <w:p w14:paraId="6A32D84E" w14:textId="77777777" w:rsidR="00CC09E8" w:rsidRDefault="00CC09E8"/>
          <w:p w14:paraId="3BA11AAD" w14:textId="77777777" w:rsidR="00CC09E8" w:rsidRDefault="002B1772">
            <w:pPr>
              <w:spacing w:after="0" w:line="276" w:lineRule="auto"/>
            </w:pPr>
            <w:r>
              <w:rPr>
                <w:rFonts w:ascii="Times New Roman" w:eastAsia="Times New Roman" w:hAnsi="Times New Roman" w:cs="Times New Roman"/>
                <w:sz w:val="26"/>
              </w:rPr>
              <w:t>Đơn đề nghị điều chỉnh Chứng chỉ hành nghề dược, có  ảnh chân dung của người đề nghị cấp Chứng chỉ hành nghề dược chụp trong thời gian không quá 06 tháng;</w:t>
            </w:r>
          </w:p>
        </w:tc>
        <w:tc>
          <w:tcPr>
            <w:tcW w:w="0" w:type="auto"/>
          </w:tcPr>
          <w:p w14:paraId="2E893FBB" w14:textId="77777777" w:rsidR="00CC09E8" w:rsidRDefault="00CC09E8"/>
          <w:p w14:paraId="625EBD73" w14:textId="77777777" w:rsidR="00CC09E8" w:rsidRDefault="002B1772">
            <w:pPr>
              <w:spacing w:after="0" w:line="276" w:lineRule="auto"/>
            </w:pPr>
            <w:r>
              <w:rPr>
                <w:rFonts w:ascii="Times New Roman" w:eastAsia="Times New Roman" w:hAnsi="Times New Roman" w:cs="Times New Roman"/>
                <w:sz w:val="26"/>
              </w:rPr>
              <w:t>Mus05.docx</w:t>
            </w:r>
          </w:p>
        </w:tc>
        <w:tc>
          <w:tcPr>
            <w:tcW w:w="0" w:type="auto"/>
          </w:tcPr>
          <w:p w14:paraId="6796E0C8" w14:textId="77777777" w:rsidR="00CC09E8" w:rsidRDefault="00CC09E8"/>
          <w:p w14:paraId="223A4A1A" w14:textId="77777777" w:rsidR="00CC09E8" w:rsidRDefault="002B1772">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CC09E8" w14:paraId="78B5709C" w14:textId="77777777">
        <w:tblPrEx>
          <w:tblCellMar>
            <w:top w:w="0" w:type="dxa"/>
            <w:bottom w:w="0" w:type="dxa"/>
          </w:tblCellMar>
        </w:tblPrEx>
        <w:tc>
          <w:tcPr>
            <w:tcW w:w="0" w:type="auto"/>
          </w:tcPr>
          <w:p w14:paraId="05334127" w14:textId="77777777" w:rsidR="00CC09E8" w:rsidRDefault="00CC09E8"/>
          <w:p w14:paraId="1A571FF4" w14:textId="77777777" w:rsidR="00CC09E8" w:rsidRDefault="002B1772">
            <w:pPr>
              <w:spacing w:after="0" w:line="276" w:lineRule="auto"/>
            </w:pPr>
            <w:r>
              <w:rPr>
                <w:rFonts w:ascii="Times New Roman" w:eastAsia="Times New Roman" w:hAnsi="Times New Roman" w:cs="Times New Roman"/>
                <w:sz w:val="26"/>
              </w:rPr>
              <w:t>Văn bằng chuyên môn tương ứng và giấy xác  nhận thời gian thực hành chuyên môn tại cơ sở dược phù hợp đối với trường hợp thay đổi phạm vi hoạt động chuyên môn.  Đối với các văn bằng do cơ sở đào tạo nước ngoài cấp, phải kèm theo giấy công nhận tương đương của cơ quan có thẩm quyền về công nhận tương đương theo quy định tại khoản 2 Điều 12 của Nghị định số 163/2025/NĐ-CP. Giấy tờ này do cơ quan có thẩm quyền nước ngoài cấp, phải là bản được hợp pháp hóa lãnh sự theo quy định. Các giấy tờ này phải có bản dịch</w:t>
            </w:r>
            <w:r>
              <w:rPr>
                <w:rFonts w:ascii="Times New Roman" w:eastAsia="Times New Roman" w:hAnsi="Times New Roman" w:cs="Times New Roman"/>
                <w:sz w:val="26"/>
              </w:rPr>
              <w:t xml:space="preserve"> sang tiếng Việt và được chứng thực chữ ký người dịch theo quy định</w:t>
            </w:r>
          </w:p>
        </w:tc>
        <w:tc>
          <w:tcPr>
            <w:tcW w:w="0" w:type="auto"/>
          </w:tcPr>
          <w:p w14:paraId="1B71A29E" w14:textId="77777777" w:rsidR="00CC09E8" w:rsidRDefault="00CC09E8"/>
          <w:p w14:paraId="71784C1B" w14:textId="77777777" w:rsidR="00CC09E8" w:rsidRDefault="002B1772">
            <w:pPr>
              <w:spacing w:after="0" w:line="276" w:lineRule="auto"/>
            </w:pPr>
            <w:r>
              <w:rPr>
                <w:rFonts w:ascii="Times New Roman" w:eastAsia="Times New Roman" w:hAnsi="Times New Roman" w:cs="Times New Roman"/>
                <w:sz w:val="26"/>
              </w:rPr>
              <w:t>Mus03.docx</w:t>
            </w:r>
          </w:p>
        </w:tc>
        <w:tc>
          <w:tcPr>
            <w:tcW w:w="0" w:type="auto"/>
          </w:tcPr>
          <w:p w14:paraId="2F0C974E" w14:textId="77777777" w:rsidR="00CC09E8" w:rsidRDefault="00CC09E8"/>
          <w:p w14:paraId="1115499B" w14:textId="77777777" w:rsidR="00CC09E8" w:rsidRDefault="002B1772">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CC09E8" w14:paraId="4682A0EA" w14:textId="77777777">
        <w:tblPrEx>
          <w:tblCellMar>
            <w:top w:w="0" w:type="dxa"/>
            <w:bottom w:w="0" w:type="dxa"/>
          </w:tblCellMar>
        </w:tblPrEx>
        <w:tc>
          <w:tcPr>
            <w:tcW w:w="0" w:type="auto"/>
          </w:tcPr>
          <w:p w14:paraId="63ADFE71" w14:textId="77777777" w:rsidR="00CC09E8" w:rsidRDefault="00CC09E8"/>
          <w:p w14:paraId="250712F0" w14:textId="77777777" w:rsidR="00CC09E8" w:rsidRDefault="002B1772">
            <w:pPr>
              <w:spacing w:after="0" w:line="276" w:lineRule="auto"/>
            </w:pPr>
            <w:r>
              <w:rPr>
                <w:rFonts w:ascii="Times New Roman" w:eastAsia="Times New Roman" w:hAnsi="Times New Roman" w:cs="Times New Roman"/>
                <w:sz w:val="26"/>
              </w:rPr>
              <w:t>Chứng chỉ hành nghề dược đã được  cấp</w:t>
            </w:r>
          </w:p>
        </w:tc>
        <w:tc>
          <w:tcPr>
            <w:tcW w:w="0" w:type="auto"/>
          </w:tcPr>
          <w:p w14:paraId="1B6E4B85" w14:textId="77777777" w:rsidR="00CC09E8" w:rsidRDefault="00CC09E8"/>
        </w:tc>
        <w:tc>
          <w:tcPr>
            <w:tcW w:w="0" w:type="auto"/>
          </w:tcPr>
          <w:p w14:paraId="7153E7FC" w14:textId="77777777" w:rsidR="00CC09E8" w:rsidRDefault="00CC09E8"/>
          <w:p w14:paraId="3AF79101" w14:textId="77777777" w:rsidR="00CC09E8" w:rsidRDefault="002B1772">
            <w:pPr>
              <w:spacing w:after="0" w:line="276" w:lineRule="auto"/>
            </w:pPr>
            <w:r>
              <w:rPr>
                <w:rFonts w:ascii="Times New Roman" w:eastAsia="Times New Roman" w:hAnsi="Times New Roman" w:cs="Times New Roman"/>
                <w:sz w:val="26"/>
              </w:rPr>
              <w:t xml:space="preserve">Bản </w:t>
            </w:r>
            <w:r>
              <w:rPr>
                <w:rFonts w:ascii="Times New Roman" w:eastAsia="Times New Roman" w:hAnsi="Times New Roman" w:cs="Times New Roman"/>
                <w:sz w:val="26"/>
              </w:rPr>
              <w:lastRenderedPageBreak/>
              <w:t>chính: 1</w:t>
            </w:r>
            <w:r>
              <w:rPr>
                <w:rFonts w:ascii="Times New Roman" w:eastAsia="Times New Roman" w:hAnsi="Times New Roman" w:cs="Times New Roman"/>
                <w:sz w:val="26"/>
              </w:rPr>
              <w:br/>
              <w:t>Bản sao: 1</w:t>
            </w:r>
          </w:p>
        </w:tc>
      </w:tr>
      <w:tr w:rsidR="00CC09E8" w14:paraId="4E0918FE" w14:textId="77777777">
        <w:tblPrEx>
          <w:tblCellMar>
            <w:top w:w="0" w:type="dxa"/>
            <w:bottom w:w="0" w:type="dxa"/>
          </w:tblCellMar>
        </w:tblPrEx>
        <w:tc>
          <w:tcPr>
            <w:tcW w:w="0" w:type="auto"/>
          </w:tcPr>
          <w:p w14:paraId="1C640AC6" w14:textId="77777777" w:rsidR="00CC09E8" w:rsidRDefault="00CC09E8"/>
          <w:p w14:paraId="44FE18A2" w14:textId="77777777" w:rsidR="00CC09E8" w:rsidRDefault="002B1772">
            <w:pPr>
              <w:spacing w:after="0" w:line="276" w:lineRule="auto"/>
            </w:pPr>
            <w:r>
              <w:rPr>
                <w:rFonts w:ascii="Times New Roman" w:eastAsia="Times New Roman" w:hAnsi="Times New Roman" w:cs="Times New Roman"/>
                <w:sz w:val="26"/>
              </w:rPr>
              <w:t>Các giấy tờ chứng minh nội dung thay đổi. Số lượng là: Bản chính: 1 hoặc Bản sao có chứng thực: 1 hoặc Bản sao kèm xuất trình bản chính để đối chiếu: 1.</w:t>
            </w:r>
          </w:p>
        </w:tc>
        <w:tc>
          <w:tcPr>
            <w:tcW w:w="0" w:type="auto"/>
          </w:tcPr>
          <w:p w14:paraId="6303DC5C" w14:textId="77777777" w:rsidR="00CC09E8" w:rsidRDefault="00CC09E8"/>
        </w:tc>
        <w:tc>
          <w:tcPr>
            <w:tcW w:w="0" w:type="auto"/>
          </w:tcPr>
          <w:p w14:paraId="2629A9A3" w14:textId="77777777" w:rsidR="00CC09E8" w:rsidRDefault="00CC09E8"/>
          <w:p w14:paraId="275DA17E" w14:textId="77777777" w:rsidR="00CC09E8" w:rsidRDefault="002B1772">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1</w:t>
            </w:r>
          </w:p>
        </w:tc>
      </w:tr>
    </w:tbl>
    <w:p w14:paraId="4E10A748" w14:textId="77777777" w:rsidR="00CC09E8" w:rsidRDefault="002B1772">
      <w:pPr>
        <w:spacing w:before="240" w:after="0" w:line="276" w:lineRule="auto"/>
        <w:jc w:val="both"/>
      </w:pPr>
      <w:r>
        <w:rPr>
          <w:rFonts w:ascii="Times New Roman" w:eastAsia="Times New Roman" w:hAnsi="Times New Roman" w:cs="Times New Roman"/>
          <w:b/>
          <w:sz w:val="26"/>
        </w:rPr>
        <w:t xml:space="preserve">Đối tượng thực hiện: </w:t>
      </w:r>
      <w:r>
        <w:rPr>
          <w:rFonts w:ascii="Times New Roman" w:eastAsia="Times New Roman" w:hAnsi="Times New Roman" w:cs="Times New Roman"/>
          <w:sz w:val="26"/>
        </w:rPr>
        <w:t>Công dân Việt Nam</w:t>
      </w:r>
    </w:p>
    <w:p w14:paraId="6FEE5B48" w14:textId="77777777" w:rsidR="00CC09E8" w:rsidRDefault="002B1772">
      <w:pPr>
        <w:spacing w:after="0" w:line="276" w:lineRule="auto"/>
        <w:jc w:val="both"/>
      </w:pPr>
      <w:r>
        <w:rPr>
          <w:rFonts w:ascii="Times New Roman" w:eastAsia="Times New Roman" w:hAnsi="Times New Roman" w:cs="Times New Roman"/>
          <w:b/>
          <w:sz w:val="26"/>
        </w:rPr>
        <w:t xml:space="preserve">Cơ quan thực hiện: </w:t>
      </w:r>
      <w:r>
        <w:rPr>
          <w:rFonts w:ascii="Times New Roman" w:eastAsia="Times New Roman" w:hAnsi="Times New Roman" w:cs="Times New Roman"/>
          <w:sz w:val="26"/>
        </w:rPr>
        <w:t>Sở Y tế</w:t>
      </w:r>
    </w:p>
    <w:p w14:paraId="2630C91A" w14:textId="77777777" w:rsidR="00CC09E8" w:rsidRDefault="002B1772">
      <w:pPr>
        <w:spacing w:after="0" w:line="276" w:lineRule="auto"/>
        <w:jc w:val="both"/>
      </w:pPr>
      <w:r>
        <w:rPr>
          <w:rFonts w:ascii="Times New Roman" w:eastAsia="Times New Roman" w:hAnsi="Times New Roman" w:cs="Times New Roman"/>
          <w:b/>
          <w:sz w:val="26"/>
        </w:rPr>
        <w:t xml:space="preserve">Cơ quan có thẩm quyền: </w:t>
      </w:r>
      <w:r>
        <w:rPr>
          <w:rFonts w:ascii="Times New Roman" w:eastAsia="Times New Roman" w:hAnsi="Times New Roman" w:cs="Times New Roman"/>
          <w:sz w:val="26"/>
        </w:rPr>
        <w:t>Không có thông tin</w:t>
      </w:r>
    </w:p>
    <w:p w14:paraId="389FAC4F" w14:textId="77777777" w:rsidR="00CC09E8" w:rsidRDefault="002B1772">
      <w:pPr>
        <w:spacing w:after="0" w:line="276" w:lineRule="auto"/>
        <w:jc w:val="both"/>
      </w:pPr>
      <w:r>
        <w:rPr>
          <w:rFonts w:ascii="Times New Roman" w:eastAsia="Times New Roman" w:hAnsi="Times New Roman" w:cs="Times New Roman"/>
          <w:b/>
          <w:sz w:val="26"/>
        </w:rPr>
        <w:t xml:space="preserve">Địa chỉ tiếp nhận HS: </w:t>
      </w:r>
      <w:r>
        <w:rPr>
          <w:rFonts w:ascii="Times New Roman" w:eastAsia="Times New Roman" w:hAnsi="Times New Roman" w:cs="Times New Roman"/>
          <w:sz w:val="26"/>
        </w:rPr>
        <w:t>Không có thông tin</w:t>
      </w:r>
    </w:p>
    <w:p w14:paraId="60A21F93" w14:textId="77777777" w:rsidR="00CC09E8" w:rsidRDefault="002B1772">
      <w:pPr>
        <w:spacing w:after="0" w:line="276" w:lineRule="auto"/>
        <w:jc w:val="both"/>
      </w:pPr>
      <w:r>
        <w:rPr>
          <w:rFonts w:ascii="Times New Roman" w:eastAsia="Times New Roman" w:hAnsi="Times New Roman" w:cs="Times New Roman"/>
          <w:b/>
          <w:sz w:val="26"/>
        </w:rPr>
        <w:t xml:space="preserve">Cơ quan được ủy quyền: </w:t>
      </w:r>
      <w:r>
        <w:rPr>
          <w:rFonts w:ascii="Times New Roman" w:eastAsia="Times New Roman" w:hAnsi="Times New Roman" w:cs="Times New Roman"/>
          <w:sz w:val="26"/>
        </w:rPr>
        <w:t>Không có thông tin</w:t>
      </w:r>
    </w:p>
    <w:p w14:paraId="46A2322E" w14:textId="77777777" w:rsidR="00CC09E8" w:rsidRDefault="002B1772">
      <w:pPr>
        <w:spacing w:after="0" w:line="276" w:lineRule="auto"/>
        <w:jc w:val="both"/>
      </w:pPr>
      <w:r>
        <w:rPr>
          <w:rFonts w:ascii="Times New Roman" w:eastAsia="Times New Roman" w:hAnsi="Times New Roman" w:cs="Times New Roman"/>
          <w:b/>
          <w:sz w:val="26"/>
        </w:rPr>
        <w:t xml:space="preserve">Cơ quan phối hợp: </w:t>
      </w:r>
      <w:r>
        <w:rPr>
          <w:rFonts w:ascii="Times New Roman" w:eastAsia="Times New Roman" w:hAnsi="Times New Roman" w:cs="Times New Roman"/>
          <w:sz w:val="26"/>
        </w:rPr>
        <w:t>Không có thông tin</w:t>
      </w:r>
    </w:p>
    <w:p w14:paraId="576BD824" w14:textId="77777777" w:rsidR="00CC09E8" w:rsidRDefault="002B1772">
      <w:pPr>
        <w:spacing w:after="0" w:line="276" w:lineRule="auto"/>
        <w:jc w:val="both"/>
      </w:pPr>
      <w:r>
        <w:rPr>
          <w:rFonts w:ascii="Times New Roman" w:eastAsia="Times New Roman" w:hAnsi="Times New Roman" w:cs="Times New Roman"/>
          <w:b/>
          <w:sz w:val="26"/>
        </w:rPr>
        <w:t xml:space="preserve">Kết quả thực hiện: </w:t>
      </w:r>
      <w:r>
        <w:rPr>
          <w:rFonts w:ascii="Times New Roman" w:eastAsia="Times New Roman" w:hAnsi="Times New Roman" w:cs="Times New Roman"/>
          <w:sz w:val="26"/>
        </w:rPr>
        <w:t>Chứng chỉ hành nghề dược</w:t>
      </w:r>
    </w:p>
    <w:p w14:paraId="5F4FB737" w14:textId="77777777" w:rsidR="00CC09E8" w:rsidRDefault="002B1772">
      <w:pPr>
        <w:spacing w:after="0" w:line="276" w:lineRule="auto"/>
        <w:jc w:val="both"/>
      </w:pPr>
      <w:r>
        <w:rPr>
          <w:rFonts w:ascii="Times New Roman" w:eastAsia="Times New Roman" w:hAnsi="Times New Roman" w:cs="Times New Roman"/>
          <w:b/>
          <w:sz w:val="26"/>
        </w:rPr>
        <w:t xml:space="preserve">Căn cứ pháp lý: </w:t>
      </w:r>
    </w:p>
    <w:tbl>
      <w:tblPr>
        <w:tblW w:w="0" w:type="auto"/>
        <w:tblInd w:w="-4"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1941"/>
        <w:gridCol w:w="4882"/>
        <w:gridCol w:w="984"/>
        <w:gridCol w:w="1618"/>
      </w:tblGrid>
      <w:tr w:rsidR="00CC09E8" w14:paraId="020CBF79" w14:textId="77777777">
        <w:tblPrEx>
          <w:tblCellMar>
            <w:top w:w="0" w:type="dxa"/>
            <w:bottom w:w="0" w:type="dxa"/>
          </w:tblCellMar>
        </w:tblPrEx>
        <w:tc>
          <w:tcPr>
            <w:tcW w:w="2000" w:type="dxa"/>
          </w:tcPr>
          <w:p w14:paraId="1034A687" w14:textId="77777777" w:rsidR="00CC09E8" w:rsidRDefault="00CC09E8"/>
          <w:p w14:paraId="4EE551F3" w14:textId="77777777" w:rsidR="00CC09E8" w:rsidRDefault="002B1772">
            <w:pPr>
              <w:spacing w:after="0" w:line="276" w:lineRule="auto"/>
              <w:jc w:val="center"/>
            </w:pPr>
            <w:r>
              <w:rPr>
                <w:rFonts w:ascii="Times New Roman" w:eastAsia="Times New Roman" w:hAnsi="Times New Roman" w:cs="Times New Roman"/>
                <w:b/>
                <w:sz w:val="26"/>
              </w:rPr>
              <w:t>Số ký hiệu</w:t>
            </w:r>
          </w:p>
        </w:tc>
        <w:tc>
          <w:tcPr>
            <w:tcW w:w="3500" w:type="dxa"/>
          </w:tcPr>
          <w:p w14:paraId="4E85A700" w14:textId="77777777" w:rsidR="00CC09E8" w:rsidRDefault="00CC09E8"/>
          <w:p w14:paraId="78648F07" w14:textId="77777777" w:rsidR="00CC09E8" w:rsidRDefault="002B1772">
            <w:pPr>
              <w:spacing w:after="0" w:line="276" w:lineRule="auto"/>
              <w:jc w:val="center"/>
            </w:pPr>
            <w:r>
              <w:rPr>
                <w:rFonts w:ascii="Times New Roman" w:eastAsia="Times New Roman" w:hAnsi="Times New Roman" w:cs="Times New Roman"/>
                <w:b/>
                <w:sz w:val="26"/>
              </w:rPr>
              <w:t>Trích yếu</w:t>
            </w:r>
          </w:p>
        </w:tc>
        <w:tc>
          <w:tcPr>
            <w:tcW w:w="1500" w:type="dxa"/>
          </w:tcPr>
          <w:p w14:paraId="44CFEC30" w14:textId="77777777" w:rsidR="00CC09E8" w:rsidRDefault="00CC09E8"/>
          <w:p w14:paraId="77A4D5F6" w14:textId="77777777" w:rsidR="00CC09E8" w:rsidRDefault="002B1772">
            <w:pPr>
              <w:spacing w:after="0" w:line="276" w:lineRule="auto"/>
              <w:jc w:val="center"/>
            </w:pPr>
            <w:r>
              <w:rPr>
                <w:rFonts w:ascii="Times New Roman" w:eastAsia="Times New Roman" w:hAnsi="Times New Roman" w:cs="Times New Roman"/>
                <w:b/>
                <w:sz w:val="26"/>
              </w:rPr>
              <w:t>Ngày ban hành</w:t>
            </w:r>
          </w:p>
        </w:tc>
        <w:tc>
          <w:tcPr>
            <w:tcW w:w="3000" w:type="dxa"/>
          </w:tcPr>
          <w:p w14:paraId="09B1271F" w14:textId="77777777" w:rsidR="00CC09E8" w:rsidRDefault="00CC09E8"/>
          <w:p w14:paraId="6C368156" w14:textId="77777777" w:rsidR="00CC09E8" w:rsidRDefault="002B1772">
            <w:pPr>
              <w:spacing w:after="0" w:line="276" w:lineRule="auto"/>
              <w:jc w:val="center"/>
            </w:pPr>
            <w:r>
              <w:rPr>
                <w:rFonts w:ascii="Times New Roman" w:eastAsia="Times New Roman" w:hAnsi="Times New Roman" w:cs="Times New Roman"/>
                <w:b/>
                <w:sz w:val="26"/>
              </w:rPr>
              <w:t>Cơ quan ban hành</w:t>
            </w:r>
          </w:p>
        </w:tc>
      </w:tr>
      <w:tr w:rsidR="00CC09E8" w14:paraId="18A2807A" w14:textId="77777777">
        <w:tblPrEx>
          <w:tblCellMar>
            <w:top w:w="0" w:type="dxa"/>
            <w:bottom w:w="0" w:type="dxa"/>
          </w:tblCellMar>
        </w:tblPrEx>
        <w:tc>
          <w:tcPr>
            <w:tcW w:w="0" w:type="auto"/>
          </w:tcPr>
          <w:p w14:paraId="3E1A48EB" w14:textId="77777777" w:rsidR="00CC09E8" w:rsidRDefault="00CC09E8"/>
          <w:p w14:paraId="116C2F8D" w14:textId="77777777" w:rsidR="00CC09E8" w:rsidRDefault="002B1772">
            <w:pPr>
              <w:spacing w:after="0" w:line="276" w:lineRule="auto"/>
            </w:pPr>
            <w:r>
              <w:rPr>
                <w:rFonts w:ascii="Times New Roman" w:eastAsia="Times New Roman" w:hAnsi="Times New Roman" w:cs="Times New Roman"/>
                <w:sz w:val="26"/>
              </w:rPr>
              <w:t>Luật 105/2016/QH13</w:t>
            </w:r>
          </w:p>
        </w:tc>
        <w:tc>
          <w:tcPr>
            <w:tcW w:w="0" w:type="auto"/>
          </w:tcPr>
          <w:p w14:paraId="7E68E5F9" w14:textId="77777777" w:rsidR="00CC09E8" w:rsidRDefault="00CC09E8"/>
          <w:p w14:paraId="194B72AD" w14:textId="77777777" w:rsidR="00CC09E8" w:rsidRDefault="002B1772">
            <w:pPr>
              <w:spacing w:after="0" w:line="276" w:lineRule="auto"/>
            </w:pPr>
            <w:r>
              <w:rPr>
                <w:rFonts w:ascii="Times New Roman" w:eastAsia="Times New Roman" w:hAnsi="Times New Roman" w:cs="Times New Roman"/>
                <w:sz w:val="26"/>
              </w:rPr>
              <w:t>105/2016/QH13 Dược</w:t>
            </w:r>
          </w:p>
        </w:tc>
        <w:tc>
          <w:tcPr>
            <w:tcW w:w="0" w:type="auto"/>
          </w:tcPr>
          <w:p w14:paraId="7E7B1C01" w14:textId="77777777" w:rsidR="00CC09E8" w:rsidRDefault="00CC09E8"/>
          <w:p w14:paraId="53EE454D" w14:textId="77777777" w:rsidR="00CC09E8" w:rsidRDefault="002B1772">
            <w:pPr>
              <w:spacing w:after="0" w:line="276" w:lineRule="auto"/>
            </w:pPr>
            <w:r>
              <w:rPr>
                <w:rFonts w:ascii="Times New Roman" w:eastAsia="Times New Roman" w:hAnsi="Times New Roman" w:cs="Times New Roman"/>
                <w:sz w:val="26"/>
              </w:rPr>
              <w:t>06-04-2016</w:t>
            </w:r>
          </w:p>
        </w:tc>
        <w:tc>
          <w:tcPr>
            <w:tcW w:w="0" w:type="auto"/>
          </w:tcPr>
          <w:p w14:paraId="76E58D63" w14:textId="77777777" w:rsidR="00CC09E8" w:rsidRDefault="00CC09E8"/>
          <w:p w14:paraId="5F6DF6D0" w14:textId="77777777" w:rsidR="00CC09E8" w:rsidRDefault="002B1772">
            <w:pPr>
              <w:spacing w:after="0" w:line="276" w:lineRule="auto"/>
            </w:pPr>
            <w:r>
              <w:rPr>
                <w:rFonts w:ascii="Times New Roman" w:eastAsia="Times New Roman" w:hAnsi="Times New Roman" w:cs="Times New Roman"/>
                <w:sz w:val="26"/>
              </w:rPr>
              <w:t>Quốc Hội</w:t>
            </w:r>
          </w:p>
        </w:tc>
      </w:tr>
      <w:tr w:rsidR="00CC09E8" w14:paraId="41DDC5CC" w14:textId="77777777">
        <w:tblPrEx>
          <w:tblCellMar>
            <w:top w:w="0" w:type="dxa"/>
            <w:bottom w:w="0" w:type="dxa"/>
          </w:tblCellMar>
        </w:tblPrEx>
        <w:tc>
          <w:tcPr>
            <w:tcW w:w="0" w:type="auto"/>
          </w:tcPr>
          <w:p w14:paraId="2D2785EA" w14:textId="77777777" w:rsidR="00CC09E8" w:rsidRDefault="00CC09E8"/>
          <w:p w14:paraId="60492152" w14:textId="77777777" w:rsidR="00CC09E8" w:rsidRDefault="002B1772">
            <w:pPr>
              <w:spacing w:after="0" w:line="276" w:lineRule="auto"/>
            </w:pPr>
            <w:r>
              <w:rPr>
                <w:rFonts w:ascii="Times New Roman" w:eastAsia="Times New Roman" w:hAnsi="Times New Roman" w:cs="Times New Roman"/>
                <w:sz w:val="26"/>
              </w:rPr>
              <w:t>44/2024/QH15</w:t>
            </w:r>
          </w:p>
        </w:tc>
        <w:tc>
          <w:tcPr>
            <w:tcW w:w="0" w:type="auto"/>
          </w:tcPr>
          <w:p w14:paraId="70903348" w14:textId="77777777" w:rsidR="00CC09E8" w:rsidRDefault="00CC09E8"/>
          <w:p w14:paraId="670C51F5" w14:textId="77777777" w:rsidR="00CC09E8" w:rsidRDefault="002B1772">
            <w:pPr>
              <w:spacing w:after="0" w:line="276" w:lineRule="auto"/>
            </w:pPr>
            <w:r>
              <w:rPr>
                <w:rFonts w:ascii="Times New Roman" w:eastAsia="Times New Roman" w:hAnsi="Times New Roman" w:cs="Times New Roman"/>
                <w:sz w:val="26"/>
              </w:rPr>
              <w:t>Luật số 44/2024/QH15</w:t>
            </w:r>
          </w:p>
        </w:tc>
        <w:tc>
          <w:tcPr>
            <w:tcW w:w="0" w:type="auto"/>
          </w:tcPr>
          <w:p w14:paraId="5EB10722" w14:textId="77777777" w:rsidR="00CC09E8" w:rsidRDefault="00CC09E8"/>
          <w:p w14:paraId="486B891B" w14:textId="77777777" w:rsidR="00CC09E8" w:rsidRDefault="002B1772">
            <w:pPr>
              <w:spacing w:after="0" w:line="276" w:lineRule="auto"/>
            </w:pPr>
            <w:r>
              <w:rPr>
                <w:rFonts w:ascii="Times New Roman" w:eastAsia="Times New Roman" w:hAnsi="Times New Roman" w:cs="Times New Roman"/>
                <w:sz w:val="26"/>
              </w:rPr>
              <w:t>21-11-2024</w:t>
            </w:r>
          </w:p>
        </w:tc>
        <w:tc>
          <w:tcPr>
            <w:tcW w:w="0" w:type="auto"/>
          </w:tcPr>
          <w:p w14:paraId="60779DE8" w14:textId="77777777" w:rsidR="00CC09E8" w:rsidRDefault="00CC09E8"/>
          <w:p w14:paraId="67F1C9F6" w14:textId="77777777" w:rsidR="00CC09E8" w:rsidRDefault="002B1772">
            <w:pPr>
              <w:spacing w:after="0" w:line="276" w:lineRule="auto"/>
            </w:pPr>
            <w:r>
              <w:rPr>
                <w:rFonts w:ascii="Times New Roman" w:eastAsia="Times New Roman" w:hAnsi="Times New Roman" w:cs="Times New Roman"/>
                <w:sz w:val="26"/>
              </w:rPr>
              <w:t>Quốc Hội</w:t>
            </w:r>
          </w:p>
        </w:tc>
      </w:tr>
      <w:tr w:rsidR="00CC09E8" w14:paraId="419102C9" w14:textId="77777777">
        <w:tblPrEx>
          <w:tblCellMar>
            <w:top w:w="0" w:type="dxa"/>
            <w:bottom w:w="0" w:type="dxa"/>
          </w:tblCellMar>
        </w:tblPrEx>
        <w:tc>
          <w:tcPr>
            <w:tcW w:w="0" w:type="auto"/>
          </w:tcPr>
          <w:p w14:paraId="73F9FE5F" w14:textId="77777777" w:rsidR="00CC09E8" w:rsidRDefault="00CC09E8"/>
          <w:p w14:paraId="58A0657E" w14:textId="77777777" w:rsidR="00CC09E8" w:rsidRDefault="002B1772">
            <w:pPr>
              <w:spacing w:after="0" w:line="276" w:lineRule="auto"/>
            </w:pPr>
            <w:r>
              <w:rPr>
                <w:rFonts w:ascii="Times New Roman" w:eastAsia="Times New Roman" w:hAnsi="Times New Roman" w:cs="Times New Roman"/>
                <w:sz w:val="26"/>
              </w:rPr>
              <w:t>163/2025/NĐ-CP</w:t>
            </w:r>
          </w:p>
        </w:tc>
        <w:tc>
          <w:tcPr>
            <w:tcW w:w="0" w:type="auto"/>
          </w:tcPr>
          <w:p w14:paraId="1C626AAB" w14:textId="77777777" w:rsidR="00CC09E8" w:rsidRDefault="00CC09E8"/>
          <w:p w14:paraId="06A2D813" w14:textId="77777777" w:rsidR="00CC09E8" w:rsidRDefault="002B1772">
            <w:pPr>
              <w:spacing w:after="0" w:line="276" w:lineRule="auto"/>
            </w:pPr>
            <w:r>
              <w:rPr>
                <w:rFonts w:ascii="Times New Roman" w:eastAsia="Times New Roman" w:hAnsi="Times New Roman" w:cs="Times New Roman"/>
                <w:sz w:val="26"/>
              </w:rPr>
              <w:t>Nghị định của Chính phủ quy định chi tiết một số điều và biện pháp thi hành Luật dược</w:t>
            </w:r>
          </w:p>
        </w:tc>
        <w:tc>
          <w:tcPr>
            <w:tcW w:w="0" w:type="auto"/>
          </w:tcPr>
          <w:p w14:paraId="3047FBFD" w14:textId="77777777" w:rsidR="00CC09E8" w:rsidRDefault="00CC09E8"/>
          <w:p w14:paraId="549ADD65" w14:textId="77777777" w:rsidR="00CC09E8" w:rsidRDefault="002B1772">
            <w:pPr>
              <w:spacing w:after="0" w:line="276" w:lineRule="auto"/>
            </w:pPr>
            <w:r>
              <w:rPr>
                <w:rFonts w:ascii="Times New Roman" w:eastAsia="Times New Roman" w:hAnsi="Times New Roman" w:cs="Times New Roman"/>
                <w:sz w:val="26"/>
              </w:rPr>
              <w:t>29-06-2025</w:t>
            </w:r>
          </w:p>
        </w:tc>
        <w:tc>
          <w:tcPr>
            <w:tcW w:w="0" w:type="auto"/>
          </w:tcPr>
          <w:p w14:paraId="542C4647" w14:textId="77777777" w:rsidR="00CC09E8" w:rsidRDefault="00CC09E8"/>
        </w:tc>
      </w:tr>
    </w:tbl>
    <w:p w14:paraId="7324AF8F" w14:textId="77777777" w:rsidR="00CC09E8" w:rsidRDefault="002B1772">
      <w:pPr>
        <w:spacing w:before="240" w:after="0" w:line="276" w:lineRule="auto"/>
        <w:jc w:val="both"/>
      </w:pPr>
      <w:r>
        <w:rPr>
          <w:rFonts w:ascii="Times New Roman" w:eastAsia="Times New Roman" w:hAnsi="Times New Roman" w:cs="Times New Roman"/>
          <w:b/>
          <w:sz w:val="26"/>
        </w:rPr>
        <w:t xml:space="preserve">Yêu cầu, điều kiện thực hiện: </w:t>
      </w:r>
      <w:r>
        <w:rPr>
          <w:rFonts w:ascii="Times New Roman" w:eastAsia="Times New Roman" w:hAnsi="Times New Roman" w:cs="Times New Roman"/>
          <w:sz w:val="26"/>
        </w:rPr>
        <w:t>Người đã được cấp Chứng chỉ hành nghề dược nhưng có thay đổi phạm vi hành nghề, hình thức cấp Chứng chỉ hành nghề dược hoặc thông tin của người được cấp Chứng chỉ hành nghề dược Điều kiện cấp Chứng chỉ hành nghề dược 1. Có văn bằng, chứng chỉ, giấy chứng nhận chuyên môn (sau đây gọi chung là văn bằng chuyên môn) được cấp hoặc công nhận tại Việt Nam phù hợp với vị trí công việc và cơ sở kinh doanh dược bao gồm: a) Bằng tốt nghiệp đại học ngành dược (sau đây gọi là Bằng dược sỹ); b) Bằng tốt nghiệp đại học ng</w:t>
      </w:r>
      <w:r>
        <w:rPr>
          <w:rFonts w:ascii="Times New Roman" w:eastAsia="Times New Roman" w:hAnsi="Times New Roman" w:cs="Times New Roman"/>
          <w:sz w:val="26"/>
        </w:rPr>
        <w:t>ành y đa khoa; c) Bằng tốt nghiệp đại học ngành y học cổ truyền hoặc đại học ngành dược cổ truyền; d) Bằng tốt nghiệp đại học ngành sinh học; đ) Bằng tốt nghiệp đại học ngành hóa học; e) Bằng tốt nghiệp cao đẳng ngành dược; g) Bằng tốt nghiệp trung cấp ngành dược; h) Bằng tốt nghiệp cao đẳng, trung cấp ngành y; i) Bằng tốt nghiệp trung cấp y học cổ truyền hoặc dược cổ truyền; k) Văn bằng, chứng chỉ sơ cấp dược; l) Giấy chứng nhận về lương y, giấy chứng nhận về lương dược, giấy chứng nhận bài thuốc gia truyề</w:t>
      </w:r>
      <w:r>
        <w:rPr>
          <w:rFonts w:ascii="Times New Roman" w:eastAsia="Times New Roman" w:hAnsi="Times New Roman" w:cs="Times New Roman"/>
          <w:sz w:val="26"/>
        </w:rPr>
        <w:t>n hoặc văn bằng, chứng chỉ, giấy chứng nhận khác về y dược cổ truyền được cấp trước ngày Luật Dược có hiệu lực. Việc áp dụng điều kiện về văn bằng, chứng chỉ, giấy chứng nhận quy định tại điểm 1 khoản 1 Điều 13 của Luật Dược do Bộ trưởng Bộ Y tế quy định phù hợp với điều kiện phát triển kinh tế - xã hội và nhu cầu khám bệnh, chữa bệnh của Nhân dân ở từng địa phương trong từng thời kỳ. 2. Có thời gian thực hành tại cơ sở kinh doanh dược, bộ phận dược của cơ sở khám bệnh, chữa bệnh, trường đào tạo chuyên ngàn</w:t>
      </w:r>
      <w:r>
        <w:rPr>
          <w:rFonts w:ascii="Times New Roman" w:eastAsia="Times New Roman" w:hAnsi="Times New Roman" w:cs="Times New Roman"/>
          <w:sz w:val="26"/>
        </w:rPr>
        <w:t>h dược, cơ sở nghiên cứu dược, cơ sở kiểm nghiệm thuốc, nguyên liệu làm thuốc, cơ quan quản lý về dược hoặc văn phòng đại diện của thương nhân nước ngoài hoạt động trong lĩnh vực dược tại Việt Nam (sau đây gọi chung là cơ sở dược); cơ sở khám bệnh, chữa bệnh phù hợp với chuyên môn của người hành nghề theo quy định sau đây: a) Đối với người bị thu hồi Chứng chỉ hành nghề dược theo quy định tại khoản 9 Điều 28 của Luật Dược thì không yêu cầu thời gian thực hành nhưng phải cập nhật kiến thức chuyên môn về dược</w:t>
      </w:r>
      <w:r>
        <w:rPr>
          <w:rFonts w:ascii="Times New Roman" w:eastAsia="Times New Roman" w:hAnsi="Times New Roman" w:cs="Times New Roman"/>
          <w:sz w:val="26"/>
        </w:rPr>
        <w:t xml:space="preserve">; b) Đối với người có trình độ chuyên khoa sau đại học phù hợp với phạm vi hành nghề thì được giảm thời gian thực hành theo quy định của Chính phủ; c) Đối với người có văn bằng chuyên môn quy định tại điểm l khoản 1 Điều 13 của Luật Dược thì thời gian thực hành theo quy định của Bộ trưởng Bộ Y tế. 3. Có giấy chứng nhận đủ sức khỏe để hành nghề dược do cơ sở y tế có thẩm quyền cấp. 4. Không thuộc một trong các trường hợp sau đây: a) Đang bị truy cứu trách nhiệm hình sự, đang chấp hành bản án, quyết định của </w:t>
      </w:r>
      <w:r>
        <w:rPr>
          <w:rFonts w:ascii="Times New Roman" w:eastAsia="Times New Roman" w:hAnsi="Times New Roman" w:cs="Times New Roman"/>
          <w:sz w:val="26"/>
        </w:rPr>
        <w:t xml:space="preserve">Tòa án; trong thời gian bị cấm hành nghề, cấm làm công việc liên quan đến hoạt động dược theo bản án, quyết định của Tòa án; b) Bị hạn chế năng lực hành vi dân sự. 5. Đối với người tự nguyện xin cấp Chứng chỉ hành nghề dược theo hình thức thi, phải đáp ứng đủ điều kiện theo quy định tại Điều 13 của Luật Dược. Điều kiện cấp Chứng chỉ hành nghề dược tại Việt Nam đối với người nước ngoài và người Việt Nam định cư ở nước ngoài 1. Có đủ điều kiện theo quy định tại Điều 13 của Luật Dược. 2. Đáp ứng yêu cầu về sử </w:t>
      </w:r>
      <w:r>
        <w:rPr>
          <w:rFonts w:ascii="Times New Roman" w:eastAsia="Times New Roman" w:hAnsi="Times New Roman" w:cs="Times New Roman"/>
          <w:sz w:val="26"/>
        </w:rPr>
        <w:t xml:space="preserve">dụng ngôn ngữ trong hành nghề dược theo quy định của Bộ trưởng Bộ Y tế. Điều kiện đối với người chịu trách nhiệm chuyên môn về dược và người phụ trách về bảo đảm chất lượng của cơ sở sản xuất thuốc, nguyên liệu làm thuốc 1. Điều kiện đối với người chịu trách nhiệm chuyên môn về dược của cơ sở sản xuất thuốc, nguyên liệu làm thuốc là dược chất, tá dược, vỏ nang được quy định như sau: a) Người chịu trách nhiệm chuyên môn về dược của cơ sở sản xuất thuốc phải có văn bằng chuyên môn quy định tại điểm a khoản 1 </w:t>
      </w:r>
      <w:r>
        <w:rPr>
          <w:rFonts w:ascii="Times New Roman" w:eastAsia="Times New Roman" w:hAnsi="Times New Roman" w:cs="Times New Roman"/>
          <w:sz w:val="26"/>
        </w:rPr>
        <w:t>Điều 13 của Luật Dược và có 05 năm thực hành chuyên môn tại cơ sở dược phù hợp, trừ trường hợp quy định tại điểm c khoản 1 Điều 15 của Luật Dược; b) Người chịu trách nhiệm chuyên môn về dược của cơ sở sản xuất nguyên liệu làm thuốc là dược chất, tá dược, vỏ nang phải có văn bằng chuyên môn quy định tại điểm a hoặc điểm đ khoản 1 Điều 13 của Luật Dược và có 03 năm thực hành chuyên môn tại cơ sở dược phù hợp; c) Người chịu trách nhiệm chuyên môn về dược của cơ sở sản xuất vắc xin, sinh phẩm và nguyên liệu sản</w:t>
      </w:r>
      <w:r>
        <w:rPr>
          <w:rFonts w:ascii="Times New Roman" w:eastAsia="Times New Roman" w:hAnsi="Times New Roman" w:cs="Times New Roman"/>
          <w:sz w:val="26"/>
        </w:rPr>
        <w:t xml:space="preserve"> xuất vắc xin, sinh phẩm phải có một trong các văn bằng chuyên môn quy định tại điểm a, b hoặc d khoản 1 Điều 13 của Luật Dược và có 05 năm thực hành chuyên môn tại cơ sở dược phù hợp. 2. Điều kiện đối với người phụ trách về bảo đảm chất lượng của cơ sở sản xuất thuốc, nguyên liệu làm thuốc là dược chất, tá dược, vỏ nang được quy định như sau: a) Người phụ trách về bảo đảm chất lượng của cơ sở sản xuất thuốc phải có văn bằng chuyên môn quy định tại điểm a khoản 1 Điều 13 của Luật Dược và có 05 năm thực hành</w:t>
      </w:r>
      <w:r>
        <w:rPr>
          <w:rFonts w:ascii="Times New Roman" w:eastAsia="Times New Roman" w:hAnsi="Times New Roman" w:cs="Times New Roman"/>
          <w:sz w:val="26"/>
        </w:rPr>
        <w:t xml:space="preserve"> chuyên môn tại cơ sở sản xuất thuốc hoặc cơ sở kiểm nghiệm thuốc, trừ trường hợp quy định tại điểm b và điểm c khoản 2 Điều 15 của Luật Dược; b) Người phụ trách về bảo đảm chất lượng của cơ sở sản xuất vắc xin, sinh phẩm phải có một trong các văn bằng chuyên môn quy định tại điểm a, b hoặc d khoản 1 Điều 13 của Luật Dược và có 05 năm thực hành chuyên môn tại cơ sở sản xuất hoặc kiểm nghiệm vắc xin, sinh phẩm y tế; c) Người phụ trách về bảo đảm chất lượng của cơ sở sản xuất nguyên liệu làm thuốc là dược chấ</w:t>
      </w:r>
      <w:r>
        <w:rPr>
          <w:rFonts w:ascii="Times New Roman" w:eastAsia="Times New Roman" w:hAnsi="Times New Roman" w:cs="Times New Roman"/>
          <w:sz w:val="26"/>
        </w:rPr>
        <w:t>t, tá dược, vỏ nang phải có văn bằng chuyên môn quy định tại điểm a hoặc điểm đ khoản 1 Điều 13 của Luật Dược và có 03 năm thực hành chuyên môn tại cơ sở sản xuất thuốc, nguyên liệu làm thuốc hoặc cơ sở kiểm nghiệm thuốc. 3. Điều kiện đối với người chịu trách nhiệm chuyên môn về dược và người phụ trách về bảo đảm chất lượng của cơ sở sản xuất dược liệu được quy định như sau: a) Người chịu trách nhiệm chuyên môn về dược, người phụ trách về bảo đảm chất lượng của cơ sở sản xuất dược liệu phải có văn bằng chuy</w:t>
      </w:r>
      <w:r>
        <w:rPr>
          <w:rFonts w:ascii="Times New Roman" w:eastAsia="Times New Roman" w:hAnsi="Times New Roman" w:cs="Times New Roman"/>
          <w:sz w:val="26"/>
        </w:rPr>
        <w:t>ên môn quy định tại điểm a hoặc điểm c khoản 1 Điều 13 của Luật Dược và có 02 năm thực hành chuyên môn tại cơ sở dược phù hợp, trừ trường hợp quy định tại điểm b khoản 3 Điều 15 của Luật Dược; b) Người chịu trách nhiệm chuyên môn về dược, người phụ trách về bảo đảm chất lượng của hộ kinh doanh, hợp tác xã sản xuất dược liệu phải có một trong các văn bằng chuyên môn quy định tại điểm a, c, e, g, i hoặc l khoản 1 Điều 13 của Luật Dược và có 02 năm thực hành chuyên môn tại cơ sở dược phù hợp, trừ trường hợp qu</w:t>
      </w:r>
      <w:r>
        <w:rPr>
          <w:rFonts w:ascii="Times New Roman" w:eastAsia="Times New Roman" w:hAnsi="Times New Roman" w:cs="Times New Roman"/>
          <w:sz w:val="26"/>
        </w:rPr>
        <w:t>y định tại điểm c khoản 2 Điều 13 của Luật Dược; c) Người chịu trách nhiệm chuyên môn về dược có thể đồng thời là người phụ trách về bảo đảm chất lượng của cơ sở sản xuất dược liệu. Điều kiện đối với người chịu trách nhiệm chuyên môn về dược của cơ sở bán buôn thuốc, nguyên liệu làm thuốc 1. Người chịu trách nhiệm chuyên môn về dược của cơ sở bán buôn thuốc, nguyên liệu làm thuốc phải có văn bằng chuyên môn quy định tại điểm a khoản 1 Điều 13 của Luật Dược và có 02 năm thực hành chuyên môn tại cơ sở dược ph</w:t>
      </w:r>
      <w:r>
        <w:rPr>
          <w:rFonts w:ascii="Times New Roman" w:eastAsia="Times New Roman" w:hAnsi="Times New Roman" w:cs="Times New Roman"/>
          <w:sz w:val="26"/>
        </w:rPr>
        <w:t>ù hợp, trừ trường hợp quy định tại khoản 2 và khoản 3 Điều 16 của Luật Dược. 2. Người chịu trách nhiệm chuyên môn về dược của cơ sở bán buôn vắc xin, sinh phẩm phải có một trong các văn bằng chuyên môn quy định tại điểm a, b hoặc d khoản 1 Điều 13 của Luật Dược và có 02 năm thực hành chuyên môn tại cơ sở dược phù hợp. 3. Người chịu trách nhiệm chuyên môn về dược của cơ sở bán buôn dược liệu, thuốc dược liệu, thuốc cổ truyền phải có một trong các văn bằng chuyên môn quy định tại điểm a, c, i hoặc l khoản 1 Đ</w:t>
      </w:r>
      <w:r>
        <w:rPr>
          <w:rFonts w:ascii="Times New Roman" w:eastAsia="Times New Roman" w:hAnsi="Times New Roman" w:cs="Times New Roman"/>
          <w:sz w:val="26"/>
        </w:rPr>
        <w:t>iều 13 của Luật Dược và có 02 năm thực hành chuyên môn tại cơ sở dược phù hợp, trừ trường hợp quy định tại điểm c khoản 2 Điều 13 của Luật Dược. Điều kiện đối với người chịu trách nhiệm chuyên môn về dược của cơ sở xuất khẩu, nhập khẩu thuốc, nguyên liệu làm thuốc 1. Người chịu trách nhiệm chuyên môn về dược của cơ sở xuất khẩu, nhập khẩu thuốc, nguyên liệu làm thuốc phải có văn bằng chuyên môn quy định tại điểm a khoản 1 Điều 13 của Luật Dược và có 02 năm thực hành chuyên môn tại cơ sở dược phù hợp, trừ tr</w:t>
      </w:r>
      <w:r>
        <w:rPr>
          <w:rFonts w:ascii="Times New Roman" w:eastAsia="Times New Roman" w:hAnsi="Times New Roman" w:cs="Times New Roman"/>
          <w:sz w:val="26"/>
        </w:rPr>
        <w:t xml:space="preserve">ường hợp quy định tại khoản 2 và khoản 3 Điều 17 của Luật Dược. 2. Người chịu trách nhiệm chuyên môn về dược của cơ sở xuất khẩu, nhập khẩu vắc xin, sinh phẩm phải có một trong các văn bằng chuyên môn quy định tại điểm a, b hoặc d khoản 1 Điều 13 của Luật Dược và có 02 năm thực hành chuyên môn tại cơ sở dược phù hợp. 3. Người chịu trách nhiệm chuyên môn về dược của cơ sở xuất khẩu, nhập khẩu dược liệu, thuốc dược liệu, thuốc cổ truyền phải có văn bằng chuyên môn quy định tại điểm a hoặc điểm c khoản 1 Điều </w:t>
      </w:r>
      <w:r>
        <w:rPr>
          <w:rFonts w:ascii="Times New Roman" w:eastAsia="Times New Roman" w:hAnsi="Times New Roman" w:cs="Times New Roman"/>
          <w:sz w:val="26"/>
        </w:rPr>
        <w:t>13 của Luật Dược và có 02 năm thực hành chuyên môn tại cơ sở dược phù hợp. Điều kiện đối với người chịu trách nhiệm chuyên môn về dược của cơ sở tổ chức chuỗi nhà thuốc, nhà thuốc trong chuỗi nhà thuốc 1. Người chịu trách nhiệm chuyên môn về dược của cơ sở tổ chức chuỗi nhà thuốc phải có văn bằng chuyên môn quy định tại điểm a khoản 1 Điều 13 của Luật Dược và có 02 năm thực hành chuyên môn tại cơ sở dược phù hợp.  2. Người chịu trách nhiệm chuyên môn về dược của từng nhà thuốc trong chuỗi nhà thuốc phải đáp</w:t>
      </w:r>
      <w:r>
        <w:rPr>
          <w:rFonts w:ascii="Times New Roman" w:eastAsia="Times New Roman" w:hAnsi="Times New Roman" w:cs="Times New Roman"/>
          <w:sz w:val="26"/>
        </w:rPr>
        <w:t xml:space="preserve"> ứng điều kiện quy định tại khoản 1 Điều 18 của Luật Dược. Điều kiện đối với người chịu trách nhiệm chuyên môn về dược của cơ sở bán lẻ thuốc 1. Người chịu trách nhiệm chuyên môn về dược của nhà thuốc phải có văn bằng chuyên môn quy định tại điểm a khoản 1 Điều 13 của Luật Dược và có 02 năm thực hành chuyên môn tại cơ sở dược phù hợp. Người chịu trách nhiệm chuyên môn về dược của nhà thuốc có thể đồng thời là người làm công tác dược lâm sàng tại nhà thuốc. 2. Người chịu trách nhiệm chuyên môn về dược của qu</w:t>
      </w:r>
      <w:r>
        <w:rPr>
          <w:rFonts w:ascii="Times New Roman" w:eastAsia="Times New Roman" w:hAnsi="Times New Roman" w:cs="Times New Roman"/>
          <w:sz w:val="26"/>
        </w:rPr>
        <w:t>ầy thuốc phải có một trong các văn bằng chuyên môn quy định tại điểm a, e hoặc g khoản 1 Điều 13 của Luật Dược và có 18 tháng thực hành chuyên môn tại cơ sở dược phù hợp. 3. Người chịu trách nhiệm chuyên môn về dược của tủ thuốc trạm y tế xã phải có một trong các văn bằng chuyên môn quy định tại điểm a, e, g hoặc k khoản 1 Điều 13 của Luật Dược và có 01 năm thực hành chuyên môn tại cơ sở dược phù hợp hoặc cơ sở khám bệnh, chữa bệnh; trường hợp trạm y tế xã ở vùng đồng bào dân tộc thiểu số, miền núi, hải đảo</w:t>
      </w:r>
      <w:r>
        <w:rPr>
          <w:rFonts w:ascii="Times New Roman" w:eastAsia="Times New Roman" w:hAnsi="Times New Roman" w:cs="Times New Roman"/>
          <w:sz w:val="26"/>
        </w:rPr>
        <w:t>, vùng có điều kiện kinh tế - xã hội đặc biệt khó khăn mà chưa có người đáp ứng một trong các văn bằng chuyên môn quy định tại điểm a, e, g hoặc k khoản 1 Điều 13 của Luật Dược thì phải có văn bằng chuyên môn quy định tại điểm b hoặc điểm h khoản 1 Điều 13 của Luật Dược và có 01 năm thực hành chuyên môn tại cơ sở khám bệnh, chữa bệnh. 4. Người chịu trách nhiệm chuyên môn về dược của cơ sở chuyên bán lẻ dược liệu, thuốc dược liệu, thuốc cổ truyền phải có một trong các văn bằng chuyên môn quy định tại điểm a,</w:t>
      </w:r>
      <w:r>
        <w:rPr>
          <w:rFonts w:ascii="Times New Roman" w:eastAsia="Times New Roman" w:hAnsi="Times New Roman" w:cs="Times New Roman"/>
          <w:sz w:val="26"/>
        </w:rPr>
        <w:t xml:space="preserve"> c, e, g, i hoặc l khoản 1 Điều 13 của Luật Dược và có 01 năm thực hành chuyên môn tại cơ sở dược hoặc cơ sở khám bệnh, chữa bệnh bằng y học cổ truyền, trừ trường hợp quy định tại điểm c khoản 2 Điều 13 của Luật Dược. Điều kiện đối với người chịu trách nhiệm chuyên môn về dược của cơ sở kinh doanh dịch vụ kiểm nghiệm thuốc, nguyên liệu làm thuốc 1. Người chịu trách nhiệm chuyên môn về dược của cơ sở kinh doanh dịch vụ kiểm nghiệm thuốc, nguyên liệu làm thuốc phải có văn bằng chuyên môn quy định tại điểm a k</w:t>
      </w:r>
      <w:r>
        <w:rPr>
          <w:rFonts w:ascii="Times New Roman" w:eastAsia="Times New Roman" w:hAnsi="Times New Roman" w:cs="Times New Roman"/>
          <w:sz w:val="26"/>
        </w:rPr>
        <w:t>hoản 1 Điều 13 của Luật Dược và có 03 năm thực hành chuyên môn tại cơ sở dược phù hợp, trừ trường hợp quy định tại khoản 2 Điều 19 của Luật Dược. 2. Người chịu trách nhiệm chuyên môn về dược của cơ sở kinh doanh dịch vụ kiểm nghiệm vắc xin, sinh phẩm phải có một trong các văn bằng chuyên môn quy định tại điểm a, b hoặc d khoản 1 Điều 13 của Luật Dược và có 03 năm thực hành chuyên môn tại cơ sở dược phù hợp. Điều kiện đối với người chịu trách nhiệm chuyên môn về dược của cơ sở kinh doanh dịch vụ thử thuốc tr</w:t>
      </w:r>
      <w:r>
        <w:rPr>
          <w:rFonts w:ascii="Times New Roman" w:eastAsia="Times New Roman" w:hAnsi="Times New Roman" w:cs="Times New Roman"/>
          <w:sz w:val="26"/>
        </w:rPr>
        <w:t>ên lâm sàng, thử tương đương sinh học của thuốc 1. Người chịu trách nhiệm chuyên môn về dược của cơ sở kinh doanh dịch vụ thử thuốc trên lâm sàng, thử tương đương sinh học của thuốc phải có văn bằng chuyên môn quy định tại điểm a hoặc điểm b khoản 1 Điều 13 của Luật Dược và có 03 năm thực hành chuyên môn tại cơ sở dược phù hợp hoặc bệnh viện, viện có giường bệnh, trừ trường hợp quy định tại khoản 2 Điều 20 của Luật Dược. 2. Người chịu trách nhiệm chuyên môn về dược của cơ sở kinh doanh dịch vụ thử thuốc trê</w:t>
      </w:r>
      <w:r>
        <w:rPr>
          <w:rFonts w:ascii="Times New Roman" w:eastAsia="Times New Roman" w:hAnsi="Times New Roman" w:cs="Times New Roman"/>
          <w:sz w:val="26"/>
        </w:rPr>
        <w:t xml:space="preserve">n lâm sàng, thử tương đương sinh học của thuốc dược liệu, thuốc cổ truyền phải có một trong các văn bằng chuyên môn quy định tại điểm a, b hoặc c khoản 1 Điều 13 của Luật Dược và có 03 năm thực hành chuyên môn tại cơ sở dược phù hợp hoặc bệnh viện, viện có giường bệnh. Điều kiện đối với người phụ trách công tác dược lâm sàng của cơ sở khám bệnh, chữa bệnh 1. Người phụ trách công tác dược lâm sàng của cơ sở khám bệnh, chữa bệnh phải có văn bằng chuyên môn quy định tại điểm a khoản 1 Điều 13 của Luật Dược và </w:t>
      </w:r>
      <w:r>
        <w:rPr>
          <w:rFonts w:ascii="Times New Roman" w:eastAsia="Times New Roman" w:hAnsi="Times New Roman" w:cs="Times New Roman"/>
          <w:sz w:val="26"/>
        </w:rPr>
        <w:t>có 02 năm thực hành chuyên môn tại cơ sở dược phù hợp hoặc bệnh viện, viện có giường bệnh, trừ trường hợp quy định tại khoản 2 Điều 21 của Luật Dược. 2. Người phụ trách công tác dược lâm sàng của cơ sở khám bệnh, chữa bệnh bằng y học cổ truyền phải có văn bằng chuyên môn quy định tại điểm c khoản 1 Điều 13 của Luật Dược và có 02 năm thực hành chuyên môn tại bệnh viện, viện có giường bệnh có hoạt động y học cổ truyền. Điều kiện đối với người chịu trách nhiệm chuyên môn về dược của cơ sở kinh doanh dịch vụ bả</w:t>
      </w:r>
      <w:r>
        <w:rPr>
          <w:rFonts w:ascii="Times New Roman" w:eastAsia="Times New Roman" w:hAnsi="Times New Roman" w:cs="Times New Roman"/>
          <w:sz w:val="26"/>
        </w:rPr>
        <w:t>o quản thuốc, nguyên liệu làm thuốc 1. Người chịu trách nhiệm chuyên môn về dược của cơ sở kinh doanh dịch vụ bảo quản thuốc, nguyên liệu làm thuốc phải có văn bằng chuyên môn quy định tại điểm a khoản 1 Điều 13 của Luật Dược và có 02 năm thực hành chuyên môn tại cơ sở dược phù hợp, trừ trường hợp quy định tại khoản 2 Điều 22 của Luật Dược. 2. Người chịu trách nhiệm chuyên môn về dược của cơ sở kinh doanh dịch vụ bảo quản vắc xin, sinh phẩm phải có một trong các văn bằng chuyên môn quy định tại điểm a, b ho</w:t>
      </w:r>
      <w:r>
        <w:rPr>
          <w:rFonts w:ascii="Times New Roman" w:eastAsia="Times New Roman" w:hAnsi="Times New Roman" w:cs="Times New Roman"/>
          <w:sz w:val="26"/>
        </w:rPr>
        <w:t>ặc d khoản 1 Điều 13 của Luật Dược và có 02 năm thực hành chuyên môn tại cơ sở dược phù hợp.</w:t>
      </w:r>
    </w:p>
    <w:p w14:paraId="616FF948" w14:textId="77777777" w:rsidR="00CC09E8" w:rsidRDefault="002B1772">
      <w:pPr>
        <w:spacing w:after="0" w:line="276" w:lineRule="auto"/>
        <w:jc w:val="both"/>
      </w:pPr>
      <w:r>
        <w:rPr>
          <w:rFonts w:ascii="Times New Roman" w:eastAsia="Times New Roman" w:hAnsi="Times New Roman" w:cs="Times New Roman"/>
          <w:b/>
          <w:sz w:val="26"/>
        </w:rPr>
        <w:t xml:space="preserve">Từ khóa: </w:t>
      </w:r>
      <w:r>
        <w:rPr>
          <w:rFonts w:ascii="Times New Roman" w:eastAsia="Times New Roman" w:hAnsi="Times New Roman" w:cs="Times New Roman"/>
          <w:sz w:val="26"/>
        </w:rPr>
        <w:t>Không có thông tin</w:t>
      </w:r>
    </w:p>
    <w:p w14:paraId="1FBB3492" w14:textId="77777777" w:rsidR="00CC09E8" w:rsidRDefault="002B1772">
      <w:pPr>
        <w:spacing w:after="0" w:line="276" w:lineRule="auto"/>
        <w:jc w:val="both"/>
      </w:pPr>
      <w:r>
        <w:rPr>
          <w:rFonts w:ascii="Times New Roman" w:eastAsia="Times New Roman" w:hAnsi="Times New Roman" w:cs="Times New Roman"/>
          <w:b/>
          <w:sz w:val="26"/>
        </w:rPr>
        <w:t xml:space="preserve">Mô tả: </w:t>
      </w:r>
      <w:r>
        <w:rPr>
          <w:rFonts w:ascii="Times New Roman" w:eastAsia="Times New Roman" w:hAnsi="Times New Roman" w:cs="Times New Roman"/>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https://thutuc.dichvucong.gov.vn/p/home/dvc-tthc-thu-tuc-hanh-chinh-chi-tiet.html?ma_thu_tuc=406941</w:t>
      </w:r>
    </w:p>
    <w:sectPr w:rsidR="00CC09E8">
      <w:pgSz w:w="12240" w:h="15840"/>
      <w:pgMar w:top="1137" w:right="1137" w:bottom="1137" w:left="170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CC09E8"/>
    <w:rsid w:val="002B1772"/>
    <w:rsid w:val="008E050A"/>
    <w:rsid w:val="00CC09E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BAC78A"/>
  <w15:docId w15:val="{D41F1B78-ACBB-473F-8A32-AB9A6B9CD1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2661</Words>
  <Characters>15172</Characters>
  <Application>Microsoft Office Word</Application>
  <DocSecurity>0</DocSecurity>
  <Lines>126</Lines>
  <Paragraphs>35</Paragraphs>
  <ScaleCrop>false</ScaleCrop>
  <Company/>
  <LinksUpToDate>false</LinksUpToDate>
  <CharactersWithSpaces>17798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Anh Tuấn</cp:lastModifiedBy>
  <cp:revision>2</cp:revision>
  <dcterms:created xsi:type="dcterms:W3CDTF">2025-12-02T12:26:00Z</dcterms:created>
  <dcterms:modified xsi:type="dcterms:W3CDTF">2025-12-02T12:26:00Z</dcterms:modified>
</cp:coreProperties>
</file>