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1.014122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2278/QĐ-BYT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nhập khẩu dược liệu không thuộc trường hợp quy định tại các Điều 68, 69, 70 và 71 của Nghị định số 163/2025/NĐ-CP ngày 29  tháng 6 năm 2025, trừ nguyên liệu làm thuốc phải kiểm soát đặc biệt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đề nghị cấp phép nhập khẩu nộp hồ sơ trực tiếp hoặc qua dịch vụ bưu chính hoặc trực tuyến về Bộ Y tế, cụ thể:
- Cục Quản lý Dược đối với bán thành phẩm dược liệu.
- Cục Quản lý Y, Dược cổ truyền đối với dược liệu.</w:t>
      </w:r>
    </w:p>
    <w:p>
      <w:pPr>
        <w:spacing w:after="0" w:before="0" w:lineRule="auto" w:line="276"/>
        <w:jc w:val="both"/>
      </w:pPr>
      <w:r>
        <w:rPr>
          <w:rFonts w:ascii="Times New Roman" w:hAnsi="Times New Roman" w:cs="Times New Roman" w:eastAsia="Times New Roman"/>
          <w:b w:val="false"/>
          <w:sz w:val="26"/>
        </w:rPr>
        <w:t>Bước 2: Sau khi nhận được hồ sơ, cơ quan tiếp nhận hồ sơ trả cho cơ sở đề nghị Phiếu tiếp nhận hồ sơ theo Mẫu số 01 Phụ lục I của Nghị định số 163/2025/NĐ-CP;</w:t>
      </w:r>
    </w:p>
    <w:p>
      <w:pPr>
        <w:spacing w:after="0" w:before="0" w:lineRule="auto" w:line="276"/>
        <w:jc w:val="both"/>
      </w:pPr>
      <w:r>
        <w:rPr>
          <w:rFonts w:ascii="Times New Roman" w:hAnsi="Times New Roman" w:cs="Times New Roman" w:eastAsia="Times New Roman"/>
          <w:b w:val="false"/>
          <w:sz w:val="26"/>
        </w:rPr>
        <w:t>Bước 3: Trường hợp không có yêu cầu sửa đổi, bổ sung hồ sơ, trong thời hạn 15 ngày kể từ ngày ghi trên Phiếu tiếp nhận hồ sơ, Cục Quản lý Dược/ Cục Quản lý Y, Dược cổ truyền cấp phép nhập khẩu;
Trường hợp có yêu cầu sửa đổi, bổ sung hồ sơ, trong thời hạn 15 ngày kể từ ngày ghi trên Phiếu tiếp nhận hồ sơ, Cục Quản lý Dược/ Cục Quản lý Y, Dược cổ truyền gửi văn bản cho cơ sở để yêu cầu sửa đổi, bổ sung hồ sơ theo Mẫu số 16 tại Phụ lục I ban hành kèm theo Nghị định số 163/2025/NĐ-CP;
Trong thời hạn 06 tháng kể từ ngày cơ quan tiếp nhận hồ sơ có văn bản thông báo sửa đổi, bổ sung, cơ sở đề nghị cấp phép nhập khẩu phải nộp hồ sơ sửa đổi, bổ sung theo yêu cầu. Sau thời hạn trên, cơ sở không nộp hồ sơ sửa đổi, bổ sung thì hồ sơ đã nộp không còn giá trị.</w:t>
      </w:r>
    </w:p>
    <w:p>
      <w:pPr>
        <w:spacing w:after="0" w:before="0" w:lineRule="auto" w:line="276"/>
        <w:jc w:val="both"/>
      </w:pPr>
      <w:r>
        <w:rPr>
          <w:rFonts w:ascii="Times New Roman" w:hAnsi="Times New Roman" w:cs="Times New Roman" w:eastAsia="Times New Roman"/>
          <w:b w:val="false"/>
          <w:sz w:val="26"/>
        </w:rPr>
        <w:t>Bước 4: Sau khi nhận hồ sơ sửa đổi, bổ sung, Cục Quản lý Dược/ Cục Quản lý Y, Dược cổ truyền trả cơ sở Phiếu tiếp nhận hồ sơ sửa đổi, bổ sung theo Mẫu số 01 tại Phụ lục I ban hành kèm theo Nghị định số 163/2025/NĐ-CP. Trường hợp hồ sơ sửa đổi, bổ sung không đáp ứng yêu cầu, trong thời hạn 15 ngày kể từ ngày ghi trên Phiếu tiếp nhận hồ sơ, Cục Quản lý Dược/ Cục Quản lý Y, Dược cổ truyền có văn bản thông báo cho cơ sở về việc không cấp phép nhập khẩu theo Mẫu số 16 tại Phụ lục I ban hành kèm theo Nghị định số 163/2025/NĐ-CP. Trường hợp không có yêu cầu sửa đổi, bổ sung đối với hồ sơ sửa đổi, bổ sung, Cục Quản lý Dược/ Cục Quản lý Y, Dược cổ truyền cấp phép nhập khẩu theo bước 3</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03 bản chính Đơn hàng nhập khẩu theo Mẫu số 41 tại Phụ lục III ban hành kèm theo Nghị định số 163/2025/NĐ-CP Mẫu số 41 tại Phụ lục III ban hành kèm theo Nghị định số 163/2025/NĐ-CP Bản chính: 03 Bản sao: 00</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Tiêu chuẩn chất lượng của dược liệu phù hợp với quy chuẩn kỹ thuật quốc gia về dược liệu tương ứng trong Dược điển Việt Nam hoặc dược điển nước ngoài được Bộ Y tế công nhận. Trường hợp quy chuẩn kỹ thuật quốc gia về dược liệu tương ứng không có trong Dược điển Việt Nam hoặc dược điển nước ngoài được Bộ Y tế công nhận, cơ sở cung cấp tiêu chuẩn chất lượng bao gồm cả phương pháp thử do cơ sở xây dựng đã được cơ sở kiểm nghiệm thuốc, nguyên liệu làm thuốc của Nhà nước thẩm định; Bản chính: 01 Bản sao: 00</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có chứng thực Giấy phép thành lập Văn phòng đại diện tại Việt Nam của cơ sở nước ngoài cung cấp dược liệu vào Việt Nam có phạm vi kinh doanh dược liệu, dược liệu có sơ chế, chế biến; Bản chính: 00 Bản sao có chứng thực: 01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Giấy phép kinh doanh dược do cơ quan có thẩm quyền nước sở tại cấp được chứng thực và hợp pháp hóa lãnh sự theo quy định. Trường hợp nước sở tại không cấp Giấy phép kinh doanh dược cho cơ sở cung cấp dược liệu, bán thành phẩm dược liệu thì cơ sở nộp bản sao có chứng thực Giấy phép kinh doanh hoặc giấy tờ pháp lý tương đương do cơ quan có thẩm quyền nước sở tại cấp có phạm vi kinh doanh dược liệu. Không bắt buộc cơ sở cung cấp dược liệu, bán thành phẩm dược liệu nước ngoài phải thực hiện quy định tại Điều 78 của Nghị định số 163/2025/NĐ-CP nếu có đầy đủ các giấy tờ đã nêu tại khoản 1 Điều 72 Nghị định số 163/2025/NĐ-CP Bản chính: 01 hoặc Bản sao: 01 hoặc Bản sao có chứng thực: 01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Bản sao Giấy chứng nhận Thực hành tốt sản xuất của cơ sở sản xuất do cơ quan có thẩm quyền nước sở tại cấp được chứng thực và hợp pháp hóa lãnh sự theo quy định. Trường hợp nước sở tại không cấp Giấy chứng nhận Thực hành tốt sản xuất thì cơ sở nộp bản sao có chứng thực Giấy phép sản xuất hoặc các giấy tờ pháp lý tương đương Giấy chứng nhận Thực hành tốt sản xuất có phạm vi sản xuất dược liệu, bán thành phẩm dược liệu; Bản chính: 00 Bản sao: 01 hoặc Bản sao có chứng thực: 01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 sao có đóng dấu của cơ sở nhập khẩu, văn bản ủy quyền của cơ sở sản xuất dược liệu cho cơ sở cung cấp thuốc nước ngoài trừ trường hợp cơ sở sản xuất là cơ sở cung cấp. Văn bản ủy quyền thực hiện theo quy định tại điểm đ khoản 1 Điều 78 của Nghị định số 163/2025/NĐ-CP. Bản chính: 01 Bản sao: 01 Số lượng hồ sơ: 01 bộ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nhập khẩu, văn bản thông báo kết quả giải quyết hồ sơ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1. Luật dược số 105/2016/QH13 ngày 06 tháng 4 năm 2016.</w:t>
            </w:r>
          </w:p>
        </w:tc>
        <w:tc>
          <w:p/>
          <w:p>
            <w:pPr>
              <w:spacing w:after="0" w:before="0" w:lineRule="auto" w:line="276"/>
              <w:jc w:val="left"/>
            </w:pPr>
            <w:r>
              <w:rPr>
                <w:rFonts w:ascii="Times New Roman" w:hAnsi="Times New Roman" w:cs="Times New Roman" w:eastAsia="Times New Roman"/>
                <w:b w:val="false"/>
                <w:sz w:val="26"/>
              </w:rPr>
              <w:t>06-04-2016</w:t>
            </w:r>
          </w:p>
        </w:tc>
        <w:tc>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dược ngày 21 tháng 11 năm 2024</w:t>
            </w:r>
          </w:p>
        </w:tc>
        <w:tc>
          <w:p/>
          <w:p>
            <w:pPr>
              <w:spacing w:after="0" w:before="0" w:lineRule="auto" w:line="276"/>
              <w:jc w:val="left"/>
            </w:pPr>
            <w:r>
              <w:rPr>
                <w:rFonts w:ascii="Times New Roman" w:hAnsi="Times New Roman" w:cs="Times New Roman" w:eastAsia="Times New Roman"/>
                <w:b w:val="false"/>
                <w:sz w:val="26"/>
              </w:rPr>
              <w:t>21-11-2024</w:t>
            </w:r>
          </w:p>
        </w:tc>
        <w:tc>
          <w:p/>
        </w:tc>
      </w:tr>
      <w:tr>
        <w:tc>
          <w:p/>
          <w:p>
            <w:pPr>
              <w:spacing w:after="0" w:before="0" w:lineRule="auto" w:line="276"/>
              <w:jc w:val="left"/>
            </w:pPr>
            <w:r>
              <w:rPr>
                <w:rFonts w:ascii="Times New Roman" w:hAnsi="Times New Roman" w:cs="Times New Roman" w:eastAsia="Times New Roman"/>
                <w:b w:val="false"/>
                <w:sz w:val="26"/>
              </w:rPr>
              <w:t>163/2025/NĐ-CP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29-06-2025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Dược liệu không thuộc trường hợp quy định tại các Điều 68, 69, 70 và 71 của Nghị định số 163/2025/NĐ-CP, trừ nguyên liệu làm thuốc phải kiểm soát đặc biệt.
2. Cơ sở nhập khẩu là cơ sở đã được cấp Giấy chứng nhận đủ điều kiện kinh doanh dược, phạm vi: nhập khẩu nguyên liệu làm thuốc, sản xuất thuốc có phạm vi kinh doanh phù hợp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2025-12-02T12:27:16Z</dcterms:created>
  <dc:creator>Apache POI</dc:creator>
</cp:coreProperties>
</file>