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03311" w:rsidRDefault="00D53D8A">
      <w:pPr>
        <w:spacing w:after="300" w:line="276" w:lineRule="auto"/>
        <w:jc w:val="center"/>
      </w:pPr>
      <w:r>
        <w:rPr>
          <w:rFonts w:ascii="Times New Roman" w:eastAsia="Times New Roman" w:hAnsi="Times New Roman" w:cs="Times New Roman"/>
          <w:b/>
          <w:sz w:val="26"/>
        </w:rPr>
        <w:t>Chi tiết thủ tục hành chính</w:t>
      </w:r>
    </w:p>
    <w:p w:rsidR="00003311" w:rsidRDefault="00D53D8A">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1.014137</w:t>
      </w:r>
    </w:p>
    <w:p w:rsidR="00003311" w:rsidRDefault="00D53D8A">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2306/QĐ-BYT</w:t>
      </w:r>
    </w:p>
    <w:p w:rsidR="00003311" w:rsidRDefault="00D53D8A">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Thủ tục cấp thẻ bảo hiểm y tế</w:t>
      </w:r>
    </w:p>
    <w:p w:rsidR="00003311" w:rsidRDefault="00D53D8A">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Tỉnh, Cơ quan khác</w:t>
      </w:r>
    </w:p>
    <w:p w:rsidR="00003311" w:rsidRDefault="00D53D8A">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TTHC được luật giao quy định chi tiết</w:t>
      </w:r>
    </w:p>
    <w:p w:rsidR="00003311" w:rsidRDefault="00D53D8A">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Bảo hiểm y tế</w:t>
      </w:r>
    </w:p>
    <w:p w:rsidR="00003311" w:rsidRDefault="00D53D8A">
      <w:pPr>
        <w:spacing w:after="0" w:line="276" w:lineRule="auto"/>
        <w:jc w:val="both"/>
      </w:pPr>
      <w:r>
        <w:rPr>
          <w:rFonts w:ascii="Times New Roman" w:eastAsia="Times New Roman" w:hAnsi="Times New Roman" w:cs="Times New Roman"/>
          <w:b/>
          <w:sz w:val="26"/>
        </w:rPr>
        <w:t xml:space="preserve">Trình tự thực hiện: </w:t>
      </w:r>
    </w:p>
    <w:p w:rsidR="00003311" w:rsidRDefault="00003311">
      <w:pPr>
        <w:shd w:val="clear" w:color="auto" w:fill="F2F6F9"/>
        <w:spacing w:before="120" w:after="0" w:line="276" w:lineRule="auto"/>
        <w:jc w:val="both"/>
      </w:pPr>
    </w:p>
    <w:p w:rsidR="00003311" w:rsidRDefault="00D53D8A">
      <w:pPr>
        <w:spacing w:after="0" w:line="276" w:lineRule="auto"/>
        <w:jc w:val="both"/>
      </w:pPr>
      <w:r>
        <w:rPr>
          <w:rFonts w:ascii="Times New Roman" w:eastAsia="Times New Roman" w:hAnsi="Times New Roman" w:cs="Times New Roman"/>
          <w:sz w:val="26"/>
        </w:rPr>
        <w:t>- Bước 1: Người tham gia bảo hiểm y tế kê khai đầy đủ thông tin theo Mẫu số 2 Phụ lục ban hành kèm theo Nghị định số 188/2025/NĐ-CP hoặc cơ quan, tổ chức quản lý đối tượng kê khai đầy đủ thông tin theo Mẫu số 3 Phụ lục ban hành kèm theo Nghị định số 188/2025/NĐ-CP trên Cổng dịch vụ công quốc gia hoặc qua ứng dụng của cơ quan bảo hiểm xã hội hoặc nộp trực tiếp tại bộ phận một cửa của cơ quan bảo hiểm xã hội hoặc gửi qua dịch vụ bưu chính công ích đến cơ quan bảo hiểm xã hội được giao nhiệm vụ tiếp nhận. + Ng</w:t>
      </w:r>
      <w:r>
        <w:rPr>
          <w:rFonts w:ascii="Times New Roman" w:eastAsia="Times New Roman" w:hAnsi="Times New Roman" w:cs="Times New Roman"/>
          <w:sz w:val="26"/>
        </w:rPr>
        <w:t>ười tham gia bảo hiểm y tế hoặc cơ quan, tổ chức quản lý đối tượng tích chọn cấp thẻ bảo hiểm y tế bản điện tử hoặc cấp thẻ bảo hiểm y tế bản giấy trên Tờ khai tham gia hoặc danh sách đối tượng tham gia  + Trường hợp thay đổi thông tin thân nhân hoặc thay đổi thông tin quyền lợi được hưởng thì người tham gia bảo hiểm y tế phải cung cấp bản chụp (scan) các văn bản, tài liệu liên quan để nộp cùng Tờ khai trên. - Bước 2: Cổng dịch vụ công quốc gia hoặc ứng dụng của cơ quan bảo hiểm xã hội hoặc cán bộ tiếp nhận</w:t>
      </w:r>
      <w:r>
        <w:rPr>
          <w:rFonts w:ascii="Times New Roman" w:eastAsia="Times New Roman" w:hAnsi="Times New Roman" w:cs="Times New Roman"/>
          <w:sz w:val="26"/>
        </w:rPr>
        <w:t xml:space="preserve"> hồ sơ trả Giấy tiếp nhận hồ sơ và hẹn trả kết quả cấp thẻ bảo hiểm y tế cho người tham gia bảo hiểm y tế hoặc cho cơ quan, tổ chức quản lý đối tượng.  - Bước 3: Trong thời hạn 05 ngày làm việc, kể từ ngày nhận đủ hồ sơ theo quy định, cơ quan bảo hiểm xã hội trả thẻ bảo hiểm y tế, cụ thể như sau: + Trường hợp cấp thẻ bảo hiểm y tế bản điện tử, cơ quan bảo hiểm xã hội trả kết quả thẻ bảo hiểm y tế bản điện tử vào ứng dụng bảo hiểm xã hội số (VssID), hòm thư điện tử cá nhân (email), liên kết với tài khoản địn</w:t>
      </w:r>
      <w:r>
        <w:rPr>
          <w:rFonts w:ascii="Times New Roman" w:eastAsia="Times New Roman" w:hAnsi="Times New Roman" w:cs="Times New Roman"/>
          <w:sz w:val="26"/>
        </w:rPr>
        <w:t>h danh điện tử (VNeID) mức độ 2.  + Trường hợp cấp thẻ bảo hiểm y tế bản giấy, cơ quan bảo hiểm xã hội chuyển thẻ bảo hiểm y tế bản giấy cho người tham gia bảo hiểm y tế hoặc tổ chức quản lý đối tượng. - Đối với trẻ em dưới 6 tuổi, việc cấp thẻ bảo hiểm y tế thực hiện liên thông cùng với thủ tục đăng ký khai sinh, đăng ký thường trú theo quy định tại Nghị định số 63/2024/NĐ-CP ngày 10 tháng 6 năm 2024 của Chính phủ quy định việc thực hiện liên thông điện tử 02 nhóm thủ tục hành chính: đăng ký khai sinh, đăn</w:t>
      </w:r>
      <w:r>
        <w:rPr>
          <w:rFonts w:ascii="Times New Roman" w:eastAsia="Times New Roman" w:hAnsi="Times New Roman" w:cs="Times New Roman"/>
          <w:sz w:val="26"/>
        </w:rPr>
        <w:t>g ký thường trú, cấp thẻ bảo hiểm y tế cho trẻ em dưới 6 tuổi; đăng ký khai tử, xóa đăng ký thường trú, giải quyết mai táng phí, tử tuất.</w:t>
      </w:r>
    </w:p>
    <w:p w:rsidR="00003311" w:rsidRDefault="00D53D8A">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598"/>
        <w:gridCol w:w="1639"/>
        <w:gridCol w:w="2692"/>
        <w:gridCol w:w="3482"/>
      </w:tblGrid>
      <w:tr w:rsidR="00003311">
        <w:tblPrEx>
          <w:tblCellMar>
            <w:top w:w="0" w:type="dxa"/>
            <w:bottom w:w="0" w:type="dxa"/>
          </w:tblCellMar>
        </w:tblPrEx>
        <w:tc>
          <w:tcPr>
            <w:tcW w:w="1500" w:type="dxa"/>
          </w:tcPr>
          <w:p w:rsidR="00003311" w:rsidRDefault="00003311"/>
          <w:p w:rsidR="00003311" w:rsidRDefault="00D53D8A">
            <w:pPr>
              <w:spacing w:after="0" w:line="276" w:lineRule="auto"/>
              <w:jc w:val="center"/>
            </w:pPr>
            <w:r>
              <w:rPr>
                <w:rFonts w:ascii="Times New Roman" w:eastAsia="Times New Roman" w:hAnsi="Times New Roman" w:cs="Times New Roman"/>
                <w:b/>
                <w:sz w:val="26"/>
              </w:rPr>
              <w:lastRenderedPageBreak/>
              <w:t>Hình thức nộp</w:t>
            </w:r>
          </w:p>
        </w:tc>
        <w:tc>
          <w:tcPr>
            <w:tcW w:w="2000" w:type="dxa"/>
          </w:tcPr>
          <w:p w:rsidR="00003311" w:rsidRDefault="00003311"/>
          <w:p w:rsidR="00003311" w:rsidRDefault="00D53D8A">
            <w:pPr>
              <w:spacing w:after="0" w:line="276" w:lineRule="auto"/>
              <w:jc w:val="center"/>
            </w:pPr>
            <w:r>
              <w:rPr>
                <w:rFonts w:ascii="Times New Roman" w:eastAsia="Times New Roman" w:hAnsi="Times New Roman" w:cs="Times New Roman"/>
                <w:b/>
                <w:sz w:val="26"/>
              </w:rPr>
              <w:lastRenderedPageBreak/>
              <w:t>Thời hạn giải quyết</w:t>
            </w:r>
          </w:p>
        </w:tc>
        <w:tc>
          <w:tcPr>
            <w:tcW w:w="3500" w:type="dxa"/>
          </w:tcPr>
          <w:p w:rsidR="00003311" w:rsidRDefault="00003311"/>
          <w:p w:rsidR="00003311" w:rsidRDefault="00D53D8A">
            <w:pPr>
              <w:spacing w:after="0" w:line="276" w:lineRule="auto"/>
              <w:jc w:val="center"/>
            </w:pPr>
            <w:r>
              <w:rPr>
                <w:rFonts w:ascii="Times New Roman" w:eastAsia="Times New Roman" w:hAnsi="Times New Roman" w:cs="Times New Roman"/>
                <w:b/>
                <w:sz w:val="26"/>
              </w:rPr>
              <w:lastRenderedPageBreak/>
              <w:t>Phí, lệ phí</w:t>
            </w:r>
          </w:p>
        </w:tc>
        <w:tc>
          <w:tcPr>
            <w:tcW w:w="3000" w:type="dxa"/>
          </w:tcPr>
          <w:p w:rsidR="00003311" w:rsidRDefault="00003311"/>
          <w:p w:rsidR="00003311" w:rsidRDefault="00D53D8A">
            <w:pPr>
              <w:spacing w:after="0" w:line="276" w:lineRule="auto"/>
              <w:jc w:val="center"/>
            </w:pPr>
            <w:r>
              <w:rPr>
                <w:rFonts w:ascii="Times New Roman" w:eastAsia="Times New Roman" w:hAnsi="Times New Roman" w:cs="Times New Roman"/>
                <w:b/>
                <w:sz w:val="26"/>
              </w:rPr>
              <w:lastRenderedPageBreak/>
              <w:t>Mô tả</w:t>
            </w:r>
          </w:p>
        </w:tc>
      </w:tr>
      <w:tr w:rsidR="00003311">
        <w:tblPrEx>
          <w:tblCellMar>
            <w:top w:w="0" w:type="dxa"/>
            <w:bottom w:w="0" w:type="dxa"/>
          </w:tblCellMar>
        </w:tblPrEx>
        <w:tc>
          <w:tcPr>
            <w:tcW w:w="0" w:type="auto"/>
          </w:tcPr>
          <w:p w:rsidR="00003311" w:rsidRDefault="00003311"/>
          <w:p w:rsidR="00003311" w:rsidRDefault="00D53D8A">
            <w:pPr>
              <w:spacing w:after="0" w:line="276" w:lineRule="auto"/>
            </w:pPr>
            <w:r>
              <w:rPr>
                <w:rFonts w:ascii="Times New Roman" w:eastAsia="Times New Roman" w:hAnsi="Times New Roman" w:cs="Times New Roman"/>
                <w:sz w:val="26"/>
              </w:rPr>
              <w:t>Trực tiếp</w:t>
            </w:r>
          </w:p>
        </w:tc>
        <w:tc>
          <w:tcPr>
            <w:tcW w:w="0" w:type="auto"/>
          </w:tcPr>
          <w:p w:rsidR="00003311" w:rsidRDefault="00003311"/>
          <w:p w:rsidR="00003311" w:rsidRDefault="00D53D8A">
            <w:pPr>
              <w:spacing w:after="0" w:line="276" w:lineRule="auto"/>
            </w:pPr>
            <w:r>
              <w:rPr>
                <w:rFonts w:ascii="Times New Roman" w:eastAsia="Times New Roman" w:hAnsi="Times New Roman" w:cs="Times New Roman"/>
                <w:sz w:val="26"/>
              </w:rPr>
              <w:t>5 Ngày làm việc</w:t>
            </w:r>
          </w:p>
        </w:tc>
        <w:tc>
          <w:tcPr>
            <w:tcW w:w="0" w:type="auto"/>
          </w:tcPr>
          <w:p w:rsidR="00003311" w:rsidRDefault="00003311"/>
          <w:p w:rsidR="00003311" w:rsidRDefault="00003311">
            <w:pPr>
              <w:spacing w:after="0" w:line="276" w:lineRule="auto"/>
            </w:pPr>
          </w:p>
        </w:tc>
        <w:tc>
          <w:tcPr>
            <w:tcW w:w="0" w:type="auto"/>
          </w:tcPr>
          <w:p w:rsidR="00003311" w:rsidRDefault="00003311"/>
          <w:p w:rsidR="00003311" w:rsidRDefault="00D53D8A">
            <w:pPr>
              <w:spacing w:after="0" w:line="276" w:lineRule="auto"/>
            </w:pPr>
            <w:r>
              <w:rPr>
                <w:rFonts w:ascii="Times New Roman" w:eastAsia="Times New Roman" w:hAnsi="Times New Roman" w:cs="Times New Roman"/>
                <w:sz w:val="26"/>
              </w:rPr>
              <w:t>05 ngày làm việc kể từ ngày nhận đủ hồ sơ.</w:t>
            </w:r>
          </w:p>
        </w:tc>
      </w:tr>
      <w:tr w:rsidR="00003311">
        <w:tblPrEx>
          <w:tblCellMar>
            <w:top w:w="0" w:type="dxa"/>
            <w:bottom w:w="0" w:type="dxa"/>
          </w:tblCellMar>
        </w:tblPrEx>
        <w:tc>
          <w:tcPr>
            <w:tcW w:w="0" w:type="auto"/>
          </w:tcPr>
          <w:p w:rsidR="00003311" w:rsidRDefault="00003311"/>
          <w:p w:rsidR="00003311" w:rsidRDefault="00D53D8A">
            <w:pPr>
              <w:spacing w:after="0" w:line="276" w:lineRule="auto"/>
            </w:pPr>
            <w:r>
              <w:rPr>
                <w:rFonts w:ascii="Times New Roman" w:eastAsia="Times New Roman" w:hAnsi="Times New Roman" w:cs="Times New Roman"/>
                <w:sz w:val="26"/>
              </w:rPr>
              <w:t>Trực tuyến</w:t>
            </w:r>
          </w:p>
        </w:tc>
        <w:tc>
          <w:tcPr>
            <w:tcW w:w="0" w:type="auto"/>
          </w:tcPr>
          <w:p w:rsidR="00003311" w:rsidRDefault="00003311"/>
          <w:p w:rsidR="00003311" w:rsidRDefault="00D53D8A">
            <w:pPr>
              <w:spacing w:after="0" w:line="276" w:lineRule="auto"/>
            </w:pPr>
            <w:r>
              <w:rPr>
                <w:rFonts w:ascii="Times New Roman" w:eastAsia="Times New Roman" w:hAnsi="Times New Roman" w:cs="Times New Roman"/>
                <w:sz w:val="26"/>
              </w:rPr>
              <w:t>5 Ngày làm việc</w:t>
            </w:r>
          </w:p>
        </w:tc>
        <w:tc>
          <w:tcPr>
            <w:tcW w:w="0" w:type="auto"/>
          </w:tcPr>
          <w:p w:rsidR="00003311" w:rsidRDefault="00003311"/>
          <w:p w:rsidR="00003311" w:rsidRDefault="00003311">
            <w:pPr>
              <w:spacing w:after="0" w:line="276" w:lineRule="auto"/>
            </w:pPr>
          </w:p>
        </w:tc>
        <w:tc>
          <w:tcPr>
            <w:tcW w:w="0" w:type="auto"/>
          </w:tcPr>
          <w:p w:rsidR="00003311" w:rsidRDefault="00003311"/>
          <w:p w:rsidR="00003311" w:rsidRDefault="00D53D8A">
            <w:pPr>
              <w:spacing w:after="0" w:line="276" w:lineRule="auto"/>
            </w:pPr>
            <w:r>
              <w:rPr>
                <w:rFonts w:ascii="Times New Roman" w:eastAsia="Times New Roman" w:hAnsi="Times New Roman" w:cs="Times New Roman"/>
                <w:sz w:val="26"/>
              </w:rPr>
              <w:t>05 ngày làm việc kể từ ngày nhận đủ hồ sơ.</w:t>
            </w:r>
          </w:p>
        </w:tc>
      </w:tr>
      <w:tr w:rsidR="00003311">
        <w:tblPrEx>
          <w:tblCellMar>
            <w:top w:w="0" w:type="dxa"/>
            <w:bottom w:w="0" w:type="dxa"/>
          </w:tblCellMar>
        </w:tblPrEx>
        <w:tc>
          <w:tcPr>
            <w:tcW w:w="0" w:type="auto"/>
          </w:tcPr>
          <w:p w:rsidR="00003311" w:rsidRDefault="00003311"/>
          <w:p w:rsidR="00003311" w:rsidRDefault="00D53D8A">
            <w:pPr>
              <w:spacing w:after="0" w:line="276" w:lineRule="auto"/>
            </w:pPr>
            <w:r>
              <w:rPr>
                <w:rFonts w:ascii="Times New Roman" w:eastAsia="Times New Roman" w:hAnsi="Times New Roman" w:cs="Times New Roman"/>
                <w:sz w:val="26"/>
              </w:rPr>
              <w:t>Dịch vụ bưu chính</w:t>
            </w:r>
          </w:p>
        </w:tc>
        <w:tc>
          <w:tcPr>
            <w:tcW w:w="0" w:type="auto"/>
          </w:tcPr>
          <w:p w:rsidR="00003311" w:rsidRDefault="00003311"/>
          <w:p w:rsidR="00003311" w:rsidRDefault="00D53D8A">
            <w:pPr>
              <w:spacing w:after="0" w:line="276" w:lineRule="auto"/>
            </w:pPr>
            <w:r>
              <w:rPr>
                <w:rFonts w:ascii="Times New Roman" w:eastAsia="Times New Roman" w:hAnsi="Times New Roman" w:cs="Times New Roman"/>
                <w:sz w:val="26"/>
              </w:rPr>
              <w:t>5 Ngày làm việc</w:t>
            </w:r>
          </w:p>
        </w:tc>
        <w:tc>
          <w:tcPr>
            <w:tcW w:w="0" w:type="auto"/>
          </w:tcPr>
          <w:p w:rsidR="00003311" w:rsidRDefault="00003311"/>
          <w:p w:rsidR="00003311" w:rsidRDefault="00003311">
            <w:pPr>
              <w:spacing w:after="0" w:line="276" w:lineRule="auto"/>
            </w:pPr>
          </w:p>
        </w:tc>
        <w:tc>
          <w:tcPr>
            <w:tcW w:w="0" w:type="auto"/>
          </w:tcPr>
          <w:p w:rsidR="00003311" w:rsidRDefault="00003311"/>
          <w:p w:rsidR="00003311" w:rsidRDefault="00D53D8A">
            <w:pPr>
              <w:spacing w:after="0" w:line="276" w:lineRule="auto"/>
            </w:pPr>
            <w:r>
              <w:rPr>
                <w:rFonts w:ascii="Times New Roman" w:eastAsia="Times New Roman" w:hAnsi="Times New Roman" w:cs="Times New Roman"/>
                <w:sz w:val="26"/>
              </w:rPr>
              <w:t>05 ngày làm việc kể từ ngày nhận đủ hồ sơ.</w:t>
            </w:r>
          </w:p>
        </w:tc>
      </w:tr>
    </w:tbl>
    <w:p w:rsidR="00003311" w:rsidRDefault="00D53D8A">
      <w:pPr>
        <w:spacing w:before="240" w:after="0" w:line="276" w:lineRule="auto"/>
        <w:jc w:val="both"/>
      </w:pPr>
      <w:r>
        <w:rPr>
          <w:rFonts w:ascii="Times New Roman" w:eastAsia="Times New Roman" w:hAnsi="Times New Roman" w:cs="Times New Roman"/>
          <w:b/>
          <w:sz w:val="26"/>
        </w:rPr>
        <w:t xml:space="preserve">Thành phần hồ sơ: </w:t>
      </w:r>
    </w:p>
    <w:p w:rsidR="00003311" w:rsidRDefault="00D53D8A">
      <w:pPr>
        <w:shd w:val="clear" w:color="auto" w:fill="F2F6F9"/>
        <w:spacing w:before="120" w:after="0" w:line="276" w:lineRule="auto"/>
        <w:jc w:val="both"/>
      </w:pPr>
      <w:r>
        <w:rPr>
          <w:rFonts w:ascii="Times New Roman" w:eastAsia="Times New Roman" w:hAnsi="Times New Roman" w:cs="Times New Roman"/>
          <w:b/>
          <w:sz w:val="26"/>
        </w:rPr>
        <w:t>Bao gồm</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6916"/>
        <w:gridCol w:w="1427"/>
        <w:gridCol w:w="1068"/>
      </w:tblGrid>
      <w:tr w:rsidR="00003311">
        <w:tblPrEx>
          <w:tblCellMar>
            <w:top w:w="0" w:type="dxa"/>
            <w:bottom w:w="0" w:type="dxa"/>
          </w:tblCellMar>
        </w:tblPrEx>
        <w:tc>
          <w:tcPr>
            <w:tcW w:w="6000" w:type="dxa"/>
          </w:tcPr>
          <w:p w:rsidR="00003311" w:rsidRDefault="00003311"/>
          <w:p w:rsidR="00003311" w:rsidRDefault="00D53D8A">
            <w:pPr>
              <w:spacing w:after="0" w:line="276" w:lineRule="auto"/>
              <w:jc w:val="center"/>
            </w:pPr>
            <w:r>
              <w:rPr>
                <w:rFonts w:ascii="Times New Roman" w:eastAsia="Times New Roman" w:hAnsi="Times New Roman" w:cs="Times New Roman"/>
                <w:b/>
                <w:sz w:val="26"/>
              </w:rPr>
              <w:t>Tên giấy tờ</w:t>
            </w:r>
          </w:p>
        </w:tc>
        <w:tc>
          <w:tcPr>
            <w:tcW w:w="2000" w:type="dxa"/>
          </w:tcPr>
          <w:p w:rsidR="00003311" w:rsidRDefault="00003311"/>
          <w:p w:rsidR="00003311" w:rsidRDefault="00D53D8A">
            <w:pPr>
              <w:spacing w:after="0" w:line="276" w:lineRule="auto"/>
              <w:jc w:val="center"/>
            </w:pPr>
            <w:r>
              <w:rPr>
                <w:rFonts w:ascii="Times New Roman" w:eastAsia="Times New Roman" w:hAnsi="Times New Roman" w:cs="Times New Roman"/>
                <w:b/>
                <w:sz w:val="26"/>
              </w:rPr>
              <w:t>Mẫu đơn, tờ khai</w:t>
            </w:r>
          </w:p>
        </w:tc>
        <w:tc>
          <w:tcPr>
            <w:tcW w:w="2000" w:type="dxa"/>
          </w:tcPr>
          <w:p w:rsidR="00003311" w:rsidRDefault="00003311"/>
          <w:p w:rsidR="00003311" w:rsidRDefault="00D53D8A">
            <w:pPr>
              <w:spacing w:after="0" w:line="276" w:lineRule="auto"/>
              <w:jc w:val="center"/>
            </w:pPr>
            <w:r>
              <w:rPr>
                <w:rFonts w:ascii="Times New Roman" w:eastAsia="Times New Roman" w:hAnsi="Times New Roman" w:cs="Times New Roman"/>
                <w:b/>
                <w:sz w:val="26"/>
              </w:rPr>
              <w:t>Số lượng</w:t>
            </w:r>
          </w:p>
        </w:tc>
      </w:tr>
      <w:tr w:rsidR="00003311">
        <w:tblPrEx>
          <w:tblCellMar>
            <w:top w:w="0" w:type="dxa"/>
            <w:bottom w:w="0" w:type="dxa"/>
          </w:tblCellMar>
        </w:tblPrEx>
        <w:tc>
          <w:tcPr>
            <w:tcW w:w="0" w:type="auto"/>
          </w:tcPr>
          <w:p w:rsidR="00003311" w:rsidRDefault="00003311"/>
          <w:p w:rsidR="00003311" w:rsidRDefault="00D53D8A">
            <w:pPr>
              <w:spacing w:after="0" w:line="276" w:lineRule="auto"/>
            </w:pPr>
            <w:r>
              <w:rPr>
                <w:rFonts w:ascii="Times New Roman" w:eastAsia="Times New Roman" w:hAnsi="Times New Roman" w:cs="Times New Roman"/>
                <w:sz w:val="26"/>
              </w:rPr>
              <w:t>Tờ khai tham gia, điều chỉnh thông tin bảo hiểm y tế theo Mẫu số 2 Phụ lục ban hành kèm theo Nghị định số 188/2025/NĐ-CP</w:t>
            </w:r>
          </w:p>
        </w:tc>
        <w:tc>
          <w:tcPr>
            <w:tcW w:w="0" w:type="auto"/>
          </w:tcPr>
          <w:p w:rsidR="00003311" w:rsidRDefault="00003311"/>
          <w:p w:rsidR="00003311" w:rsidRDefault="00D53D8A">
            <w:pPr>
              <w:spacing w:after="0" w:line="276" w:lineRule="auto"/>
            </w:pPr>
            <w:r>
              <w:rPr>
                <w:rFonts w:ascii="Times New Roman" w:eastAsia="Times New Roman" w:hAnsi="Times New Roman" w:cs="Times New Roman"/>
                <w:sz w:val="26"/>
              </w:rPr>
              <w:t>Mus2.docx</w:t>
            </w:r>
          </w:p>
        </w:tc>
        <w:tc>
          <w:tcPr>
            <w:tcW w:w="0" w:type="auto"/>
          </w:tcPr>
          <w:p w:rsidR="00003311" w:rsidRDefault="00003311"/>
          <w:p w:rsidR="00003311" w:rsidRDefault="00D53D8A">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003311">
        <w:tblPrEx>
          <w:tblCellMar>
            <w:top w:w="0" w:type="dxa"/>
            <w:bottom w:w="0" w:type="dxa"/>
          </w:tblCellMar>
        </w:tblPrEx>
        <w:tc>
          <w:tcPr>
            <w:tcW w:w="0" w:type="auto"/>
          </w:tcPr>
          <w:p w:rsidR="00003311" w:rsidRDefault="00003311"/>
          <w:p w:rsidR="00003311" w:rsidRDefault="00D53D8A">
            <w:pPr>
              <w:spacing w:after="0" w:line="276" w:lineRule="auto"/>
            </w:pPr>
            <w:r>
              <w:rPr>
                <w:rFonts w:ascii="Times New Roman" w:eastAsia="Times New Roman" w:hAnsi="Times New Roman" w:cs="Times New Roman"/>
                <w:sz w:val="26"/>
              </w:rPr>
              <w:t>Danh sách đối tượng tham gia bảo hiểm y tế theo Mẫu số 3 Phụ lục ban hành kèm theo Nghị định số 188/2025/NĐ-CP (đối với cơ quan, tổ chức quản lý đối tượng tham gia bảo hiểm y tế).</w:t>
            </w:r>
          </w:p>
        </w:tc>
        <w:tc>
          <w:tcPr>
            <w:tcW w:w="0" w:type="auto"/>
          </w:tcPr>
          <w:p w:rsidR="00003311" w:rsidRDefault="00003311"/>
          <w:p w:rsidR="00003311" w:rsidRDefault="00D53D8A">
            <w:pPr>
              <w:spacing w:after="0" w:line="276" w:lineRule="auto"/>
            </w:pPr>
            <w:r>
              <w:rPr>
                <w:rFonts w:ascii="Times New Roman" w:eastAsia="Times New Roman" w:hAnsi="Times New Roman" w:cs="Times New Roman"/>
                <w:sz w:val="26"/>
              </w:rPr>
              <w:t>Mus3.docx</w:t>
            </w:r>
          </w:p>
        </w:tc>
        <w:tc>
          <w:tcPr>
            <w:tcW w:w="0" w:type="auto"/>
          </w:tcPr>
          <w:p w:rsidR="00003311" w:rsidRDefault="00003311"/>
          <w:p w:rsidR="00003311" w:rsidRDefault="00D53D8A">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003311">
        <w:tblPrEx>
          <w:tblCellMar>
            <w:top w:w="0" w:type="dxa"/>
            <w:bottom w:w="0" w:type="dxa"/>
          </w:tblCellMar>
        </w:tblPrEx>
        <w:tc>
          <w:tcPr>
            <w:tcW w:w="0" w:type="auto"/>
          </w:tcPr>
          <w:p w:rsidR="00003311" w:rsidRDefault="00003311"/>
          <w:p w:rsidR="00003311" w:rsidRDefault="00D53D8A">
            <w:pPr>
              <w:spacing w:after="0" w:line="276" w:lineRule="auto"/>
            </w:pPr>
            <w:r>
              <w:rPr>
                <w:rFonts w:ascii="Times New Roman" w:eastAsia="Times New Roman" w:hAnsi="Times New Roman" w:cs="Times New Roman"/>
                <w:sz w:val="26"/>
              </w:rPr>
              <w:t>Bản scan các văn bản, tài liệu liên quan (nếu có) trong trường hợp thay đổi thông tin thân nhân hoặc thay đổi thông tin quyền lợi được hưởng.</w:t>
            </w:r>
          </w:p>
        </w:tc>
        <w:tc>
          <w:tcPr>
            <w:tcW w:w="0" w:type="auto"/>
          </w:tcPr>
          <w:p w:rsidR="00003311" w:rsidRDefault="00003311"/>
        </w:tc>
        <w:tc>
          <w:tcPr>
            <w:tcW w:w="0" w:type="auto"/>
          </w:tcPr>
          <w:p w:rsidR="00003311" w:rsidRDefault="00003311"/>
          <w:p w:rsidR="00003311" w:rsidRDefault="00D53D8A">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bl>
    <w:p w:rsidR="00003311" w:rsidRDefault="00D53D8A">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 xml:space="preserve">Công dân Việt Nam, Người Việt Nam định cư ở nước ngoài, Người nước ngoài, Cán bộ, công chức, viên chức, Doanh nghiệp, Doanh nghiệp có vốn đầu tư </w:t>
      </w:r>
      <w:r>
        <w:rPr>
          <w:rFonts w:ascii="Times New Roman" w:eastAsia="Times New Roman" w:hAnsi="Times New Roman" w:cs="Times New Roman"/>
          <w:sz w:val="26"/>
        </w:rPr>
        <w:lastRenderedPageBreak/>
        <w:t>nước ngoài, Tổ chức (không bao gồm doanh nghiệp, HTX), Tổ chức nước ngoài, Hợp tác xã</w:t>
      </w:r>
    </w:p>
    <w:p w:rsidR="00003311" w:rsidRDefault="00D53D8A">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Bảo hiểm xã hội tỉnh</w:t>
      </w:r>
    </w:p>
    <w:p w:rsidR="00003311" w:rsidRDefault="00D53D8A">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Không có thông tin</w:t>
      </w:r>
    </w:p>
    <w:p w:rsidR="00003311" w:rsidRDefault="00D53D8A">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Không có thông tin</w:t>
      </w:r>
    </w:p>
    <w:p w:rsidR="00003311" w:rsidRDefault="00D53D8A">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rsidR="00003311" w:rsidRDefault="00D53D8A">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rsidR="00003311" w:rsidRDefault="00D53D8A">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Thẻ bảo hiểm y tế bản điện tử hoặc thẻ bảo hiểm y tế bản giấy</w:t>
      </w:r>
    </w:p>
    <w:p w:rsidR="00003311" w:rsidRDefault="00D53D8A">
      <w:pPr>
        <w:spacing w:after="0" w:line="276" w:lineRule="auto"/>
        <w:jc w:val="both"/>
      </w:pPr>
      <w:r>
        <w:rPr>
          <w:rFonts w:ascii="Times New Roman" w:eastAsia="Times New Roman" w:hAnsi="Times New Roman" w:cs="Times New Roman"/>
          <w:b/>
          <w:sz w:val="26"/>
        </w:rPr>
        <w:t xml:space="preserve">Căn cứ pháp lý: </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760"/>
        <w:gridCol w:w="5329"/>
        <w:gridCol w:w="899"/>
        <w:gridCol w:w="1437"/>
      </w:tblGrid>
      <w:tr w:rsidR="00003311">
        <w:tblPrEx>
          <w:tblCellMar>
            <w:top w:w="0" w:type="dxa"/>
            <w:bottom w:w="0" w:type="dxa"/>
          </w:tblCellMar>
        </w:tblPrEx>
        <w:tc>
          <w:tcPr>
            <w:tcW w:w="2000" w:type="dxa"/>
          </w:tcPr>
          <w:p w:rsidR="00003311" w:rsidRDefault="00003311"/>
          <w:p w:rsidR="00003311" w:rsidRDefault="00D53D8A">
            <w:pPr>
              <w:spacing w:after="0" w:line="276" w:lineRule="auto"/>
              <w:jc w:val="center"/>
            </w:pPr>
            <w:r>
              <w:rPr>
                <w:rFonts w:ascii="Times New Roman" w:eastAsia="Times New Roman" w:hAnsi="Times New Roman" w:cs="Times New Roman"/>
                <w:b/>
                <w:sz w:val="26"/>
              </w:rPr>
              <w:t>Số ký hiệu</w:t>
            </w:r>
          </w:p>
        </w:tc>
        <w:tc>
          <w:tcPr>
            <w:tcW w:w="3500" w:type="dxa"/>
          </w:tcPr>
          <w:p w:rsidR="00003311" w:rsidRDefault="00003311"/>
          <w:p w:rsidR="00003311" w:rsidRDefault="00D53D8A">
            <w:pPr>
              <w:spacing w:after="0" w:line="276" w:lineRule="auto"/>
              <w:jc w:val="center"/>
            </w:pPr>
            <w:r>
              <w:rPr>
                <w:rFonts w:ascii="Times New Roman" w:eastAsia="Times New Roman" w:hAnsi="Times New Roman" w:cs="Times New Roman"/>
                <w:b/>
                <w:sz w:val="26"/>
              </w:rPr>
              <w:t>Trích yếu</w:t>
            </w:r>
          </w:p>
        </w:tc>
        <w:tc>
          <w:tcPr>
            <w:tcW w:w="1500" w:type="dxa"/>
          </w:tcPr>
          <w:p w:rsidR="00003311" w:rsidRDefault="00003311"/>
          <w:p w:rsidR="00003311" w:rsidRDefault="00D53D8A">
            <w:pPr>
              <w:spacing w:after="0" w:line="276" w:lineRule="auto"/>
              <w:jc w:val="center"/>
            </w:pPr>
            <w:r>
              <w:rPr>
                <w:rFonts w:ascii="Times New Roman" w:eastAsia="Times New Roman" w:hAnsi="Times New Roman" w:cs="Times New Roman"/>
                <w:b/>
                <w:sz w:val="26"/>
              </w:rPr>
              <w:t>Ngày ban hành</w:t>
            </w:r>
          </w:p>
        </w:tc>
        <w:tc>
          <w:tcPr>
            <w:tcW w:w="3000" w:type="dxa"/>
          </w:tcPr>
          <w:p w:rsidR="00003311" w:rsidRDefault="00003311"/>
          <w:p w:rsidR="00003311" w:rsidRDefault="00D53D8A">
            <w:pPr>
              <w:spacing w:after="0" w:line="276" w:lineRule="auto"/>
              <w:jc w:val="center"/>
            </w:pPr>
            <w:r>
              <w:rPr>
                <w:rFonts w:ascii="Times New Roman" w:eastAsia="Times New Roman" w:hAnsi="Times New Roman" w:cs="Times New Roman"/>
                <w:b/>
                <w:sz w:val="26"/>
              </w:rPr>
              <w:t>Cơ quan ban hành</w:t>
            </w:r>
          </w:p>
        </w:tc>
      </w:tr>
      <w:tr w:rsidR="00003311">
        <w:tblPrEx>
          <w:tblCellMar>
            <w:top w:w="0" w:type="dxa"/>
            <w:bottom w:w="0" w:type="dxa"/>
          </w:tblCellMar>
        </w:tblPrEx>
        <w:tc>
          <w:tcPr>
            <w:tcW w:w="0" w:type="auto"/>
          </w:tcPr>
          <w:p w:rsidR="00003311" w:rsidRDefault="00003311"/>
          <w:p w:rsidR="00003311" w:rsidRDefault="00D53D8A">
            <w:pPr>
              <w:spacing w:after="0" w:line="276" w:lineRule="auto"/>
            </w:pPr>
            <w:r>
              <w:rPr>
                <w:rFonts w:ascii="Times New Roman" w:eastAsia="Times New Roman" w:hAnsi="Times New Roman" w:cs="Times New Roman"/>
                <w:sz w:val="26"/>
              </w:rPr>
              <w:t>Luật 46/2014/QH13</w:t>
            </w:r>
          </w:p>
        </w:tc>
        <w:tc>
          <w:tcPr>
            <w:tcW w:w="0" w:type="auto"/>
          </w:tcPr>
          <w:p w:rsidR="00003311" w:rsidRDefault="00003311"/>
          <w:p w:rsidR="00003311" w:rsidRDefault="00D53D8A">
            <w:pPr>
              <w:spacing w:after="0" w:line="276" w:lineRule="auto"/>
            </w:pPr>
            <w:r>
              <w:rPr>
                <w:rFonts w:ascii="Times New Roman" w:eastAsia="Times New Roman" w:hAnsi="Times New Roman" w:cs="Times New Roman"/>
                <w:sz w:val="26"/>
              </w:rPr>
              <w:t>46/2014/QH13 Sửa đổi, bổ sung một số điều của Luật Bảo hiểm y tế</w:t>
            </w:r>
          </w:p>
        </w:tc>
        <w:tc>
          <w:tcPr>
            <w:tcW w:w="0" w:type="auto"/>
          </w:tcPr>
          <w:p w:rsidR="00003311" w:rsidRDefault="00003311"/>
          <w:p w:rsidR="00003311" w:rsidRDefault="00D53D8A">
            <w:pPr>
              <w:spacing w:after="0" w:line="276" w:lineRule="auto"/>
            </w:pPr>
            <w:r>
              <w:rPr>
                <w:rFonts w:ascii="Times New Roman" w:eastAsia="Times New Roman" w:hAnsi="Times New Roman" w:cs="Times New Roman"/>
                <w:sz w:val="26"/>
              </w:rPr>
              <w:t>13-06-2014</w:t>
            </w:r>
          </w:p>
        </w:tc>
        <w:tc>
          <w:tcPr>
            <w:tcW w:w="0" w:type="auto"/>
          </w:tcPr>
          <w:p w:rsidR="00003311" w:rsidRDefault="00003311"/>
          <w:p w:rsidR="00003311" w:rsidRDefault="00D53D8A">
            <w:pPr>
              <w:spacing w:after="0" w:line="276" w:lineRule="auto"/>
            </w:pPr>
            <w:r>
              <w:rPr>
                <w:rFonts w:ascii="Times New Roman" w:eastAsia="Times New Roman" w:hAnsi="Times New Roman" w:cs="Times New Roman"/>
                <w:sz w:val="26"/>
              </w:rPr>
              <w:t>Quốc Hội</w:t>
            </w:r>
          </w:p>
        </w:tc>
      </w:tr>
      <w:tr w:rsidR="00003311">
        <w:tblPrEx>
          <w:tblCellMar>
            <w:top w:w="0" w:type="dxa"/>
            <w:bottom w:w="0" w:type="dxa"/>
          </w:tblCellMar>
        </w:tblPrEx>
        <w:tc>
          <w:tcPr>
            <w:tcW w:w="0" w:type="auto"/>
          </w:tcPr>
          <w:p w:rsidR="00003311" w:rsidRDefault="00003311"/>
          <w:p w:rsidR="00003311" w:rsidRDefault="00D53D8A">
            <w:pPr>
              <w:spacing w:after="0" w:line="276" w:lineRule="auto"/>
            </w:pPr>
            <w:r>
              <w:rPr>
                <w:rFonts w:ascii="Times New Roman" w:eastAsia="Times New Roman" w:hAnsi="Times New Roman" w:cs="Times New Roman"/>
                <w:sz w:val="26"/>
              </w:rPr>
              <w:t>25/2008/QH12</w:t>
            </w:r>
          </w:p>
        </w:tc>
        <w:tc>
          <w:tcPr>
            <w:tcW w:w="0" w:type="auto"/>
          </w:tcPr>
          <w:p w:rsidR="00003311" w:rsidRDefault="00003311"/>
          <w:p w:rsidR="00003311" w:rsidRDefault="00D53D8A">
            <w:pPr>
              <w:spacing w:after="0" w:line="276" w:lineRule="auto"/>
            </w:pPr>
            <w:r>
              <w:rPr>
                <w:rFonts w:ascii="Times New Roman" w:eastAsia="Times New Roman" w:hAnsi="Times New Roman" w:cs="Times New Roman"/>
                <w:sz w:val="26"/>
              </w:rPr>
              <w:t>Luật 25/2008/QH12</w:t>
            </w:r>
          </w:p>
        </w:tc>
        <w:tc>
          <w:tcPr>
            <w:tcW w:w="0" w:type="auto"/>
          </w:tcPr>
          <w:p w:rsidR="00003311" w:rsidRDefault="00003311"/>
          <w:p w:rsidR="00003311" w:rsidRDefault="00D53D8A">
            <w:pPr>
              <w:spacing w:after="0" w:line="276" w:lineRule="auto"/>
            </w:pPr>
            <w:r>
              <w:rPr>
                <w:rFonts w:ascii="Times New Roman" w:eastAsia="Times New Roman" w:hAnsi="Times New Roman" w:cs="Times New Roman"/>
                <w:sz w:val="26"/>
              </w:rPr>
              <w:t>14-11-2008</w:t>
            </w:r>
          </w:p>
        </w:tc>
        <w:tc>
          <w:tcPr>
            <w:tcW w:w="0" w:type="auto"/>
          </w:tcPr>
          <w:p w:rsidR="00003311" w:rsidRDefault="00003311"/>
        </w:tc>
      </w:tr>
      <w:tr w:rsidR="00003311">
        <w:tblPrEx>
          <w:tblCellMar>
            <w:top w:w="0" w:type="dxa"/>
            <w:bottom w:w="0" w:type="dxa"/>
          </w:tblCellMar>
        </w:tblPrEx>
        <w:tc>
          <w:tcPr>
            <w:tcW w:w="0" w:type="auto"/>
          </w:tcPr>
          <w:p w:rsidR="00003311" w:rsidRDefault="00003311"/>
          <w:p w:rsidR="00003311" w:rsidRDefault="00D53D8A">
            <w:pPr>
              <w:spacing w:after="0" w:line="276" w:lineRule="auto"/>
            </w:pPr>
            <w:r>
              <w:rPr>
                <w:rFonts w:ascii="Times New Roman" w:eastAsia="Times New Roman" w:hAnsi="Times New Roman" w:cs="Times New Roman"/>
                <w:sz w:val="26"/>
              </w:rPr>
              <w:t>51/2024/QH15</w:t>
            </w:r>
          </w:p>
        </w:tc>
        <w:tc>
          <w:tcPr>
            <w:tcW w:w="0" w:type="auto"/>
          </w:tcPr>
          <w:p w:rsidR="00003311" w:rsidRDefault="00003311"/>
          <w:p w:rsidR="00003311" w:rsidRDefault="00D53D8A">
            <w:pPr>
              <w:spacing w:after="0" w:line="276" w:lineRule="auto"/>
            </w:pPr>
            <w:r>
              <w:rPr>
                <w:rFonts w:ascii="Times New Roman" w:eastAsia="Times New Roman" w:hAnsi="Times New Roman" w:cs="Times New Roman"/>
                <w:sz w:val="26"/>
              </w:rPr>
              <w:t>Luật số 51/2024/QH15 ngày 27/11/2024 của Quốc hội sửa đổi, bổ sung một số điều của Luật Bảo hiểm y tế</w:t>
            </w:r>
          </w:p>
        </w:tc>
        <w:tc>
          <w:tcPr>
            <w:tcW w:w="0" w:type="auto"/>
          </w:tcPr>
          <w:p w:rsidR="00003311" w:rsidRDefault="00003311"/>
          <w:p w:rsidR="00003311" w:rsidRDefault="00D53D8A">
            <w:pPr>
              <w:spacing w:after="0" w:line="276" w:lineRule="auto"/>
            </w:pPr>
            <w:r>
              <w:rPr>
                <w:rFonts w:ascii="Times New Roman" w:eastAsia="Times New Roman" w:hAnsi="Times New Roman" w:cs="Times New Roman"/>
                <w:sz w:val="26"/>
              </w:rPr>
              <w:t>27-11-2024</w:t>
            </w:r>
          </w:p>
        </w:tc>
        <w:tc>
          <w:tcPr>
            <w:tcW w:w="0" w:type="auto"/>
          </w:tcPr>
          <w:p w:rsidR="00003311" w:rsidRDefault="00003311"/>
          <w:p w:rsidR="00003311" w:rsidRDefault="00D53D8A">
            <w:pPr>
              <w:spacing w:after="0" w:line="276" w:lineRule="auto"/>
            </w:pPr>
            <w:r>
              <w:rPr>
                <w:rFonts w:ascii="Times New Roman" w:eastAsia="Times New Roman" w:hAnsi="Times New Roman" w:cs="Times New Roman"/>
                <w:sz w:val="26"/>
              </w:rPr>
              <w:t>Quốc Hội</w:t>
            </w:r>
          </w:p>
        </w:tc>
      </w:tr>
      <w:tr w:rsidR="00003311">
        <w:tblPrEx>
          <w:tblCellMar>
            <w:top w:w="0" w:type="dxa"/>
            <w:bottom w:w="0" w:type="dxa"/>
          </w:tblCellMar>
        </w:tblPrEx>
        <w:tc>
          <w:tcPr>
            <w:tcW w:w="0" w:type="auto"/>
          </w:tcPr>
          <w:p w:rsidR="00003311" w:rsidRDefault="00003311"/>
          <w:p w:rsidR="00003311" w:rsidRDefault="00D53D8A">
            <w:pPr>
              <w:spacing w:after="0" w:line="276" w:lineRule="auto"/>
            </w:pPr>
            <w:r>
              <w:rPr>
                <w:rFonts w:ascii="Times New Roman" w:eastAsia="Times New Roman" w:hAnsi="Times New Roman" w:cs="Times New Roman"/>
                <w:sz w:val="26"/>
              </w:rPr>
              <w:t>188/2025/NĐ-CP</w:t>
            </w:r>
          </w:p>
        </w:tc>
        <w:tc>
          <w:tcPr>
            <w:tcW w:w="0" w:type="auto"/>
          </w:tcPr>
          <w:p w:rsidR="00003311" w:rsidRDefault="00003311"/>
          <w:p w:rsidR="00003311" w:rsidRDefault="00D53D8A">
            <w:pPr>
              <w:spacing w:after="0" w:line="276" w:lineRule="auto"/>
            </w:pPr>
            <w:r>
              <w:rPr>
                <w:rFonts w:ascii="Times New Roman" w:eastAsia="Times New Roman" w:hAnsi="Times New Roman" w:cs="Times New Roman"/>
                <w:sz w:val="26"/>
              </w:rPr>
              <w:t>Nghị định quy định chi tiết và hướng dẫn thi hành một số điều của Luật Bảo hiểm y tế (188/2025/NĐ-CP ngày 01/7/2025)</w:t>
            </w:r>
          </w:p>
        </w:tc>
        <w:tc>
          <w:tcPr>
            <w:tcW w:w="0" w:type="auto"/>
          </w:tcPr>
          <w:p w:rsidR="00003311" w:rsidRDefault="00003311"/>
          <w:p w:rsidR="00003311" w:rsidRDefault="00D53D8A">
            <w:pPr>
              <w:spacing w:after="0" w:line="276" w:lineRule="auto"/>
            </w:pPr>
            <w:r>
              <w:rPr>
                <w:rFonts w:ascii="Times New Roman" w:eastAsia="Times New Roman" w:hAnsi="Times New Roman" w:cs="Times New Roman"/>
                <w:sz w:val="26"/>
              </w:rPr>
              <w:t>01-07-2025</w:t>
            </w:r>
          </w:p>
        </w:tc>
        <w:tc>
          <w:tcPr>
            <w:tcW w:w="0" w:type="auto"/>
          </w:tcPr>
          <w:p w:rsidR="00003311" w:rsidRDefault="00003311"/>
          <w:p w:rsidR="00003311" w:rsidRDefault="00D53D8A">
            <w:pPr>
              <w:spacing w:after="0" w:line="276" w:lineRule="auto"/>
            </w:pPr>
            <w:r>
              <w:rPr>
                <w:rFonts w:ascii="Times New Roman" w:eastAsia="Times New Roman" w:hAnsi="Times New Roman" w:cs="Times New Roman"/>
                <w:sz w:val="26"/>
              </w:rPr>
              <w:t>Chính phủ</w:t>
            </w:r>
          </w:p>
        </w:tc>
      </w:tr>
    </w:tbl>
    <w:p w:rsidR="00003311" w:rsidRDefault="00D53D8A">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Không</w:t>
      </w:r>
    </w:p>
    <w:p w:rsidR="00003311" w:rsidRDefault="00D53D8A">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Không có thông tin</w:t>
      </w:r>
    </w:p>
    <w:p w:rsidR="00003311" w:rsidRDefault="00D53D8A">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https://thutuc.dichvucong.gov.vn/p/home/dvc-tthc-thu-tuc-hanh-chinh-chi-tiet.html?ma_thu_tuc=407205</w:t>
      </w:r>
    </w:p>
    <w:sectPr w:rsidR="00003311">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003311"/>
    <w:rsid w:val="00003311"/>
    <w:rsid w:val="00363582"/>
    <w:rsid w:val="00D53D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C79EAEC8-71B5-461B-9308-D7C8B3031C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674</Words>
  <Characters>3848</Characters>
  <Application>Microsoft Office Word</Application>
  <DocSecurity>0</DocSecurity>
  <Lines>32</Lines>
  <Paragraphs>9</Paragraphs>
  <ScaleCrop>false</ScaleCrop>
  <Company/>
  <LinksUpToDate>false</LinksUpToDate>
  <CharactersWithSpaces>4513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2025-12-02T12:27:00Z</dcterms:created>
  <dcterms:modified xsi:type="dcterms:W3CDTF">2025-12-02T12:27:00Z</dcterms:modified>
</cp:coreProperties>
</file>