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44607" w14:textId="77777777" w:rsidR="000F1D25" w:rsidRDefault="00655472">
      <w:pPr>
        <w:spacing w:after="300" w:line="276" w:lineRule="auto"/>
        <w:jc w:val="center"/>
      </w:pPr>
      <w:r>
        <w:rPr>
          <w:rFonts w:ascii="Times New Roman" w:eastAsia="Times New Roman" w:hAnsi="Times New Roman" w:cs="Times New Roman"/>
          <w:b/>
          <w:sz w:val="26"/>
        </w:rPr>
        <w:t>Chi tiết thủ tục hành chính</w:t>
      </w:r>
    </w:p>
    <w:p w14:paraId="373F5548" w14:textId="77777777" w:rsidR="000F1D25" w:rsidRDefault="0065547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1.014138</w:t>
      </w:r>
    </w:p>
    <w:p w14:paraId="13B783B9" w14:textId="77777777" w:rsidR="000F1D25" w:rsidRDefault="0065547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2306/QĐ-BYT</w:t>
      </w:r>
    </w:p>
    <w:p w14:paraId="02451E83" w14:textId="77777777" w:rsidR="000F1D25" w:rsidRDefault="0065547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Ký hợp đồng khám bệnh, chữa bệnh bảo hiểm y tế</w:t>
      </w:r>
    </w:p>
    <w:p w14:paraId="30B033F3" w14:textId="77777777" w:rsidR="000F1D25" w:rsidRDefault="0065547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72C5B922" w14:textId="77777777" w:rsidR="000F1D25" w:rsidRDefault="0065547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65C459D" w14:textId="77777777" w:rsidR="000F1D25" w:rsidRDefault="0065547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hiểm y tế</w:t>
      </w:r>
    </w:p>
    <w:p w14:paraId="3CE7600B" w14:textId="77777777" w:rsidR="000F1D25" w:rsidRDefault="00655472">
      <w:pPr>
        <w:spacing w:after="0" w:line="276" w:lineRule="auto"/>
        <w:jc w:val="both"/>
      </w:pPr>
      <w:r>
        <w:rPr>
          <w:rFonts w:ascii="Times New Roman" w:eastAsia="Times New Roman" w:hAnsi="Times New Roman" w:cs="Times New Roman"/>
          <w:b/>
          <w:sz w:val="26"/>
        </w:rPr>
        <w:t xml:space="preserve">Trình tự thực hiện: </w:t>
      </w:r>
    </w:p>
    <w:p w14:paraId="135C4ED4"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ký hợp đồng lần đầu</w:t>
      </w:r>
    </w:p>
    <w:p w14:paraId="5748E3C5" w14:textId="77777777" w:rsidR="000F1D25" w:rsidRDefault="00655472">
      <w:pPr>
        <w:spacing w:after="0" w:line="276" w:lineRule="auto"/>
        <w:jc w:val="both"/>
      </w:pPr>
      <w:r>
        <w:rPr>
          <w:rFonts w:ascii="Times New Roman" w:eastAsia="Times New Roman" w:hAnsi="Times New Roman" w:cs="Times New Roman"/>
          <w:sz w:val="26"/>
        </w:rPr>
        <w:t>Bước 1: Cơ sở khám bệnh, chữa bệnh gửi hồ sơ theo quy định đến cơ quan bảo hiểm xã hội được cấp có thẩm quyền giao nhiệm vụ ký hợp đồng. Bước 2: - Trường hợp không có yêu cầu sửa đổi, bổ sung hồ sơ, trong thời hạn 10 ngày kể từ ngày nhận đủ hồ sơ hợp lệ và đủ điều kiện để ký hợp đồng (trường hợp nộp hồ sơ bản giấy căn cứ theo ngày ghi trên dấu công văn đến), cơ quan bảo hiểm xã hội phải thực hiện xong việc ký hợp đồng.  - Trường hợp có yêu cầu sửa đổi, bổ sung hồ sơ được thực hiện như sau:  + Trong thời hạn</w:t>
      </w:r>
      <w:r>
        <w:rPr>
          <w:rFonts w:ascii="Times New Roman" w:eastAsia="Times New Roman" w:hAnsi="Times New Roman" w:cs="Times New Roman"/>
          <w:sz w:val="26"/>
        </w:rPr>
        <w:t xml:space="preserve">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 + Trong thời hạn 30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w:t>
      </w:r>
      <w:r>
        <w:rPr>
          <w:rFonts w:ascii="Times New Roman" w:eastAsia="Times New Roman" w:hAnsi="Times New Roman" w:cs="Times New Roman"/>
          <w:sz w:val="26"/>
        </w:rPr>
        <w:t xml:space="preserve"> quá 30 ngày mà cơ sở khám bệnh, chữa bệnh không bổ sung và gửi hồ sơ thì phải thực hiện lại thủ tục theo quy định. + Trong thời hạn 10 ngày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w:t>
      </w:r>
    </w:p>
    <w:p w14:paraId="2256E4B8"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ký hợp đồng nối tiếp khi hợp đồng đã ký hết hạn hoặc hai bên thống nhất chấm dứt hợp đồng trước thời hạn</w:t>
      </w:r>
    </w:p>
    <w:p w14:paraId="7A912CC0" w14:textId="77777777" w:rsidR="000F1D25" w:rsidRDefault="00655472">
      <w:pPr>
        <w:spacing w:after="0" w:line="276" w:lineRule="auto"/>
        <w:jc w:val="both"/>
      </w:pPr>
      <w:r>
        <w:rPr>
          <w:rFonts w:ascii="Times New Roman" w:eastAsia="Times New Roman" w:hAnsi="Times New Roman" w:cs="Times New Roman"/>
          <w:sz w:val="26"/>
        </w:rPr>
        <w:t>Bước 1: Cơ sở khám bệnh, chữa bệnh gửi hồ sơ theo quy định đến cơ quan bảo hiểm xã hội được cấp có thẩm quyền giao nhiệm vụ ký hợp đồng. Bước 2:  - Trường hợp không có yêu cầu sửa đổi, bổ sung hồ sơ, trong thời hạn 03 ngày làm việc, kể từ ngày nhận đủ hồ sơ hợp lệ và đủ điều kiện ký hợp đồng (trường hợp nộp hồ sơ bản giấy căn cứ theo ngày ghi trên dấu công văn đến), cơ quan bảo hiểm xã hội phải thực hiện xong việc ký hợp đồng.  - Trường hợp có yêu cầu sửa đổi, bổ sung hồ sơ: + Trong thời hạn 02 ngày làm việ</w:t>
      </w:r>
      <w:r>
        <w:rPr>
          <w:rFonts w:ascii="Times New Roman" w:eastAsia="Times New Roman" w:hAnsi="Times New Roman" w:cs="Times New Roman"/>
          <w:sz w:val="26"/>
        </w:rPr>
        <w:t xml:space="preserve">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 + Trong thời hạn 10 ngày kể từ </w:t>
      </w:r>
      <w:r>
        <w:rPr>
          <w:rFonts w:ascii="Times New Roman" w:eastAsia="Times New Roman" w:hAnsi="Times New Roman" w:cs="Times New Roman"/>
          <w:sz w:val="26"/>
        </w:rPr>
        <w:lastRenderedPageBreak/>
        <w:t>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10 ngày mà c</w:t>
      </w:r>
      <w:r>
        <w:rPr>
          <w:rFonts w:ascii="Times New Roman" w:eastAsia="Times New Roman" w:hAnsi="Times New Roman" w:cs="Times New Roman"/>
          <w:sz w:val="26"/>
        </w:rPr>
        <w:t>ơ sở khám bệnh, chữa bệnh không bổ sung và gửi hồ sơ thì phải thực hiện lại thủ tục theo quy định. + Trong thời hạn 03 ngày làm việc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w:t>
      </w:r>
    </w:p>
    <w:p w14:paraId="2E6EADA6"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chấm dứt và thanh lý hợp đồng khám bệnh, chữa bệnh bảo hiểm y tế</w:t>
      </w:r>
    </w:p>
    <w:p w14:paraId="6708825C" w14:textId="77777777" w:rsidR="000F1D25" w:rsidRDefault="00655472">
      <w:pPr>
        <w:spacing w:after="0" w:line="276" w:lineRule="auto"/>
        <w:jc w:val="both"/>
      </w:pPr>
      <w:r>
        <w:rPr>
          <w:rFonts w:ascii="Times New Roman" w:eastAsia="Times New Roman" w:hAnsi="Times New Roman" w:cs="Times New Roman"/>
          <w:sz w:val="26"/>
        </w:rPr>
        <w:t>- Bước 1:  + Cơ quan bảo hiểm xã hội nhận được thông báo của cơ quan có thẩm quyền về quyết định đình chỉ toàn bộ hoặc một phần hoạt động của cơ sở khám bệnh, chữa bệnh hoặc nhận được thông báo về việc chấm dứt hợp đồng của cơ sở khám bệnh, chữa bệnh do chấm dứt hoạt động, giải thể, phá sản hoặc bị thu hồi giấy phép hoạt động. - Bước 2: Hai bên cùng đối chiếu, xác định, thống nhất biên bản thanh lý hợp đồng khám bệnh, chữa bệnh bảo hiểm y tế theo Mẫu số 6 Phụ lục ban hành kèm theo Nghị định số 188/2025/NĐ-C</w:t>
      </w:r>
      <w:r>
        <w:rPr>
          <w:rFonts w:ascii="Times New Roman" w:eastAsia="Times New Roman" w:hAnsi="Times New Roman" w:cs="Times New Roman"/>
          <w:sz w:val="26"/>
        </w:rPr>
        <w:t>P các nội dung và số chi phí khám bệnh, chữa bệnh đề nghị thanh toán, tạm ứng, đã giám định, đã thanh toán, chưa thanh toán, quyết toán, từ chối thanh toán, thu hồi trong năm và phương thức, thời hạn giải quyết đối với từng nội dung chưa thống nhất, các nghĩa vụ phải thực hiện của từng bên; các khoản tiền truy thu hoặc hoàn trả (nếu có) để làm căn cứ chấm dứt hợp đồng.  - Bước 3: Sau khi thống nhất, hai bên thực hiện ký biên bản thanh lý hợp đồng khám bệnh, chữa bệnh bảo hiểm y tế và cơ quan bảo hiểm xã hội</w:t>
      </w:r>
      <w:r>
        <w:rPr>
          <w:rFonts w:ascii="Times New Roman" w:eastAsia="Times New Roman" w:hAnsi="Times New Roman" w:cs="Times New Roman"/>
          <w:sz w:val="26"/>
        </w:rPr>
        <w:t xml:space="preserve"> thực hiện thanh toán hoặc thu hồi các khoản tiền liên quan theo quy định.</w:t>
      </w:r>
    </w:p>
    <w:p w14:paraId="4C7DE115" w14:textId="77777777" w:rsidR="000F1D25" w:rsidRDefault="0065547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4"/>
        <w:gridCol w:w="898"/>
        <w:gridCol w:w="1034"/>
        <w:gridCol w:w="6625"/>
      </w:tblGrid>
      <w:tr w:rsidR="000F1D25" w14:paraId="46DDE2A3" w14:textId="77777777">
        <w:tblPrEx>
          <w:tblCellMar>
            <w:top w:w="0" w:type="dxa"/>
            <w:bottom w:w="0" w:type="dxa"/>
          </w:tblCellMar>
        </w:tblPrEx>
        <w:tc>
          <w:tcPr>
            <w:tcW w:w="1500" w:type="dxa"/>
          </w:tcPr>
          <w:p w14:paraId="1430BE6B" w14:textId="77777777" w:rsidR="000F1D25" w:rsidRDefault="000F1D25"/>
          <w:p w14:paraId="2D05D5E8" w14:textId="77777777" w:rsidR="000F1D25" w:rsidRDefault="00655472">
            <w:pPr>
              <w:spacing w:after="0" w:line="276" w:lineRule="auto"/>
              <w:jc w:val="center"/>
            </w:pPr>
            <w:r>
              <w:rPr>
                <w:rFonts w:ascii="Times New Roman" w:eastAsia="Times New Roman" w:hAnsi="Times New Roman" w:cs="Times New Roman"/>
                <w:b/>
                <w:sz w:val="26"/>
              </w:rPr>
              <w:t>Hình thức nộp</w:t>
            </w:r>
          </w:p>
        </w:tc>
        <w:tc>
          <w:tcPr>
            <w:tcW w:w="2000" w:type="dxa"/>
          </w:tcPr>
          <w:p w14:paraId="53EBE040" w14:textId="77777777" w:rsidR="000F1D25" w:rsidRDefault="000F1D25"/>
          <w:p w14:paraId="1B06CF38" w14:textId="77777777" w:rsidR="000F1D25" w:rsidRDefault="0065547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F485442" w14:textId="77777777" w:rsidR="000F1D25" w:rsidRDefault="000F1D25"/>
          <w:p w14:paraId="44D55BAA" w14:textId="77777777" w:rsidR="000F1D25" w:rsidRDefault="00655472">
            <w:pPr>
              <w:spacing w:after="0" w:line="276" w:lineRule="auto"/>
              <w:jc w:val="center"/>
            </w:pPr>
            <w:r>
              <w:rPr>
                <w:rFonts w:ascii="Times New Roman" w:eastAsia="Times New Roman" w:hAnsi="Times New Roman" w:cs="Times New Roman"/>
                <w:b/>
                <w:sz w:val="26"/>
              </w:rPr>
              <w:t>Phí, lệ phí</w:t>
            </w:r>
          </w:p>
        </w:tc>
        <w:tc>
          <w:tcPr>
            <w:tcW w:w="3000" w:type="dxa"/>
          </w:tcPr>
          <w:p w14:paraId="482A73FB" w14:textId="77777777" w:rsidR="000F1D25" w:rsidRDefault="000F1D25"/>
          <w:p w14:paraId="1FB03B41" w14:textId="77777777" w:rsidR="000F1D25" w:rsidRDefault="00655472">
            <w:pPr>
              <w:spacing w:after="0" w:line="276" w:lineRule="auto"/>
              <w:jc w:val="center"/>
            </w:pPr>
            <w:r>
              <w:rPr>
                <w:rFonts w:ascii="Times New Roman" w:eastAsia="Times New Roman" w:hAnsi="Times New Roman" w:cs="Times New Roman"/>
                <w:b/>
                <w:sz w:val="26"/>
              </w:rPr>
              <w:t>Mô tả</w:t>
            </w:r>
          </w:p>
        </w:tc>
      </w:tr>
      <w:tr w:rsidR="000F1D25" w14:paraId="19F64FD0" w14:textId="77777777">
        <w:tblPrEx>
          <w:tblCellMar>
            <w:top w:w="0" w:type="dxa"/>
            <w:bottom w:w="0" w:type="dxa"/>
          </w:tblCellMar>
        </w:tblPrEx>
        <w:tc>
          <w:tcPr>
            <w:tcW w:w="0" w:type="auto"/>
          </w:tcPr>
          <w:p w14:paraId="494C5FA1" w14:textId="77777777" w:rsidR="000F1D25" w:rsidRDefault="000F1D25"/>
          <w:p w14:paraId="11FD8A38" w14:textId="77777777" w:rsidR="000F1D25" w:rsidRDefault="00655472">
            <w:pPr>
              <w:spacing w:after="0" w:line="276" w:lineRule="auto"/>
            </w:pPr>
            <w:r>
              <w:rPr>
                <w:rFonts w:ascii="Times New Roman" w:eastAsia="Times New Roman" w:hAnsi="Times New Roman" w:cs="Times New Roman"/>
                <w:sz w:val="26"/>
              </w:rPr>
              <w:t>Trực tiếp</w:t>
            </w:r>
          </w:p>
        </w:tc>
        <w:tc>
          <w:tcPr>
            <w:tcW w:w="0" w:type="auto"/>
          </w:tcPr>
          <w:p w14:paraId="46AC3AF1" w14:textId="77777777" w:rsidR="000F1D25" w:rsidRDefault="000F1D25"/>
          <w:p w14:paraId="585E1D05" w14:textId="77777777" w:rsidR="000F1D25" w:rsidRDefault="00655472">
            <w:pPr>
              <w:spacing w:after="0" w:line="276" w:lineRule="auto"/>
            </w:pPr>
            <w:r>
              <w:rPr>
                <w:rFonts w:ascii="Times New Roman" w:eastAsia="Times New Roman" w:hAnsi="Times New Roman" w:cs="Times New Roman"/>
                <w:sz w:val="26"/>
              </w:rPr>
              <w:t xml:space="preserve"> </w:t>
            </w:r>
          </w:p>
        </w:tc>
        <w:tc>
          <w:tcPr>
            <w:tcW w:w="0" w:type="auto"/>
          </w:tcPr>
          <w:p w14:paraId="2D8C311E" w14:textId="77777777" w:rsidR="000F1D25" w:rsidRDefault="000F1D25"/>
          <w:p w14:paraId="76451FBD" w14:textId="77777777" w:rsidR="000F1D25" w:rsidRDefault="000F1D25">
            <w:pPr>
              <w:spacing w:after="0" w:line="276" w:lineRule="auto"/>
            </w:pPr>
          </w:p>
        </w:tc>
        <w:tc>
          <w:tcPr>
            <w:tcW w:w="0" w:type="auto"/>
          </w:tcPr>
          <w:p w14:paraId="54DF9FAD" w14:textId="77777777" w:rsidR="000F1D25" w:rsidRDefault="000F1D25"/>
          <w:p w14:paraId="21FDA02B" w14:textId="77777777" w:rsidR="000F1D25" w:rsidRDefault="00655472">
            <w:pPr>
              <w:spacing w:after="0" w:line="276" w:lineRule="auto"/>
            </w:pPr>
            <w:r>
              <w:rPr>
                <w:rFonts w:ascii="Times New Roman" w:eastAsia="Times New Roman" w:hAnsi="Times New Roman" w:cs="Times New Roman"/>
                <w:sz w:val="26"/>
              </w:rPr>
              <w:t xml:space="preserve">- Hồ sơ được nộp trên Cổng dịch vụ công quốc gia hoặc qua ứng dụng của cơ quan bảo hiểm xã hội.  -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bảo hiểm xã hội được giao nhiệm vụ tiếp nhận hoặc gửi qua dịch vụ bưu chính công ích đến bảo hiểm xã hội được giao </w:t>
            </w:r>
            <w:r>
              <w:rPr>
                <w:rFonts w:ascii="Times New Roman" w:eastAsia="Times New Roman" w:hAnsi="Times New Roman" w:cs="Times New Roman"/>
                <w:sz w:val="26"/>
              </w:rPr>
              <w:lastRenderedPageBreak/>
              <w:t>nhiệm vụ tiếp nhận. a) Trường hợp ký hợp đồng lần đầu - Trường hợp không có yêu cầu sửa đổi, bổ sung hồ sơ: 10 ngày kể từ ngày nhận đủ hồ sơ hợp lệ và đủ điều kiện để ký hợp đồng (trường hợp nộp hồ sơ bản giấy căn cứ theo ngày ghi trên dấu công văn đến). - Trường hợp yêu cầu sửa đổi, bổ sung hồ sơ:  + Trong thời hạn 05 ngày làm việc, kể từ ngày nhận hồ sơ (trường hợp nộp hồ sơ bản giấy căn cứ theo ngày ghi trên dấu công văn đến), cơ quan bảo hiểm xã hội có trách nhiệm trả lời bằng văn bản nêu cụ thể nội dun</w:t>
            </w:r>
            <w:r>
              <w:rPr>
                <w:rFonts w:ascii="Times New Roman" w:eastAsia="Times New Roman" w:hAnsi="Times New Roman" w:cs="Times New Roman"/>
                <w:sz w:val="26"/>
              </w:rPr>
              <w:t>g cần sửa đổi, bổ sung gửi cơ sở khám bệnh, chữa bệnh. + Trong thời hạn 30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 Trong thời hạn 10 ngày kể từ ngày nhận hồ sơ sửa đổi, bổ sung (trường hợp nộp hồ sơ bản giấy căn cứ theo ngày ghi trên dấu công văn đến), cơ quan bảo hiểm xã hội thực hiện ký hợp đồng trong trường hợp đ</w:t>
            </w:r>
            <w:r>
              <w:rPr>
                <w:rFonts w:ascii="Times New Roman" w:eastAsia="Times New Roman" w:hAnsi="Times New Roman" w:cs="Times New Roman"/>
                <w:sz w:val="26"/>
              </w:rPr>
              <w:t xml:space="preserve">ủ điều kiện hoặc có văn bản thông báo từ chối ký hợp đồng trong trường hợp chưa đủ điều kiện và nêu rõ lý do, căn cứ pháp lý xác định chưa đủ điều kiện ký hợp đồng. b) Trường hợp ký hợp đồng nối tiếp - Trường hợp không có yêu cầu sửa đổi, bổ sung hồ sơ: 03 ngày làm việc, kể từ ngày nhận đủ hồ sơ hợp lệ và đủ điều kiện ký hợp đồng. - Trường hợp yêu cầu sửa đổi, bổ sung hồ sơ: + Trường hợp có yêu cầu sửa đổi, bổ sung hồ sơ, trong thời hạn 02 ngày làm việc, kể từ ngày nhận hồ sơ (trường hợp nộp hồ sơ bản giấy </w:t>
            </w:r>
            <w:r>
              <w:rPr>
                <w:rFonts w:ascii="Times New Roman" w:eastAsia="Times New Roman" w:hAnsi="Times New Roman" w:cs="Times New Roman"/>
                <w:sz w:val="26"/>
              </w:rPr>
              <w:t>căn cứ theo ngày ghi trên dấu công văn đến), cơ quan bảo hiểm xã hội có trách nhiệm trả lời bằng văn bản nêu cụ thể nội dung cần sửa đổi, bổ sung gửi cơ sở khám bệnh, chữa bệnh. +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10 ngày mà cơ sở khám bệnh, chữa bệnh không bổ sung và gửi hồ sơ th</w:t>
            </w:r>
            <w:r>
              <w:rPr>
                <w:rFonts w:ascii="Times New Roman" w:eastAsia="Times New Roman" w:hAnsi="Times New Roman" w:cs="Times New Roman"/>
                <w:sz w:val="26"/>
              </w:rPr>
              <w:t xml:space="preserve">ì phải thực hiện lại thủ tục theo quy định. + Trong thời hạn 03 ngày làm việc,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 c) Trường hợp chấm dứt và thanh lý hợp đồng khám bệnh, chữa bệnh bảo hiểm y tế: Theo quy </w:t>
            </w:r>
            <w:r>
              <w:rPr>
                <w:rFonts w:ascii="Times New Roman" w:eastAsia="Times New Roman" w:hAnsi="Times New Roman" w:cs="Times New Roman"/>
                <w:sz w:val="26"/>
              </w:rPr>
              <w:t>định của pháp luật dân sự.</w:t>
            </w:r>
          </w:p>
        </w:tc>
      </w:tr>
      <w:tr w:rsidR="000F1D25" w14:paraId="7B719A3C" w14:textId="77777777">
        <w:tblPrEx>
          <w:tblCellMar>
            <w:top w:w="0" w:type="dxa"/>
            <w:bottom w:w="0" w:type="dxa"/>
          </w:tblCellMar>
        </w:tblPrEx>
        <w:tc>
          <w:tcPr>
            <w:tcW w:w="0" w:type="auto"/>
          </w:tcPr>
          <w:p w14:paraId="1960AF43" w14:textId="77777777" w:rsidR="000F1D25" w:rsidRDefault="000F1D25"/>
          <w:p w14:paraId="2D3068DE" w14:textId="77777777" w:rsidR="000F1D25" w:rsidRDefault="00655472">
            <w:pPr>
              <w:spacing w:after="0" w:line="276" w:lineRule="auto"/>
            </w:pPr>
            <w:r>
              <w:rPr>
                <w:rFonts w:ascii="Times New Roman" w:eastAsia="Times New Roman" w:hAnsi="Times New Roman" w:cs="Times New Roman"/>
                <w:sz w:val="26"/>
              </w:rPr>
              <w:t>Trực tuyến</w:t>
            </w:r>
          </w:p>
        </w:tc>
        <w:tc>
          <w:tcPr>
            <w:tcW w:w="0" w:type="auto"/>
          </w:tcPr>
          <w:p w14:paraId="3533EA16" w14:textId="77777777" w:rsidR="000F1D25" w:rsidRDefault="000F1D25"/>
          <w:p w14:paraId="23A814E0" w14:textId="77777777" w:rsidR="000F1D25" w:rsidRDefault="00655472">
            <w:pPr>
              <w:spacing w:after="0" w:line="276" w:lineRule="auto"/>
            </w:pPr>
            <w:r>
              <w:rPr>
                <w:rFonts w:ascii="Times New Roman" w:eastAsia="Times New Roman" w:hAnsi="Times New Roman" w:cs="Times New Roman"/>
                <w:sz w:val="26"/>
              </w:rPr>
              <w:t xml:space="preserve"> </w:t>
            </w:r>
          </w:p>
        </w:tc>
        <w:tc>
          <w:tcPr>
            <w:tcW w:w="0" w:type="auto"/>
          </w:tcPr>
          <w:p w14:paraId="0235A8C6" w14:textId="77777777" w:rsidR="000F1D25" w:rsidRDefault="000F1D25"/>
          <w:p w14:paraId="5F986DC6" w14:textId="77777777" w:rsidR="000F1D25" w:rsidRDefault="000F1D25">
            <w:pPr>
              <w:spacing w:after="0" w:line="276" w:lineRule="auto"/>
            </w:pPr>
          </w:p>
        </w:tc>
        <w:tc>
          <w:tcPr>
            <w:tcW w:w="0" w:type="auto"/>
          </w:tcPr>
          <w:p w14:paraId="75B82776" w14:textId="77777777" w:rsidR="000F1D25" w:rsidRDefault="000F1D25"/>
          <w:p w14:paraId="34CEC53E" w14:textId="77777777" w:rsidR="000F1D25" w:rsidRDefault="00655472">
            <w:pPr>
              <w:spacing w:after="0" w:line="276" w:lineRule="auto"/>
            </w:pPr>
            <w:r>
              <w:rPr>
                <w:rFonts w:ascii="Times New Roman" w:eastAsia="Times New Roman" w:hAnsi="Times New Roman" w:cs="Times New Roman"/>
                <w:sz w:val="26"/>
              </w:rPr>
              <w:t>- Hồ sơ được nộp trên Cổng dịch vụ công quốc gia hoặc qua ứng dụng của cơ quan bảo hiểm xã hội.  -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bảo hiểm xã hội được giao nhiệm vụ tiếp nhận hoặc gửi qua dịch vụ bưu chính công ích đến bảo hiểm xã hội được giao nhiệm vụ tiếp nhận. a) Trường hợp ký hợp đồng lần đầu - Trường hợp không có yêu cầu sửa đổ</w:t>
            </w:r>
            <w:r>
              <w:rPr>
                <w:rFonts w:ascii="Times New Roman" w:eastAsia="Times New Roman" w:hAnsi="Times New Roman" w:cs="Times New Roman"/>
                <w:sz w:val="26"/>
              </w:rPr>
              <w:t>i, bổ sung hồ sơ: 10 ngày kể từ ngày nhận đủ hồ sơ hợp lệ và đủ điều kiện để ký hợp đồng (trường hợp nộp hồ sơ bản giấy căn cứ theo ngày ghi trên dấu công văn đến). - Trường hợp yêu cầu sửa đổi, bổ sung hồ sơ:  + Trong thời hạn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 + Trong thời hạn 30 ngày kể từ ngày</w:t>
            </w:r>
            <w:r>
              <w:rPr>
                <w:rFonts w:ascii="Times New Roman" w:eastAsia="Times New Roman" w:hAnsi="Times New Roman" w:cs="Times New Roman"/>
                <w:sz w:val="26"/>
              </w:rPr>
              <w:t xml:space="preserve">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 Trong thời hạn 10 ngày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w:t>
            </w:r>
            <w:r>
              <w:rPr>
                <w:rFonts w:ascii="Times New Roman" w:eastAsia="Times New Roman" w:hAnsi="Times New Roman" w:cs="Times New Roman"/>
                <w:sz w:val="26"/>
              </w:rPr>
              <w:t>ện và nêu rõ lý do, căn cứ pháp lý xác định chưa đủ điều kiện ký hợp đồng. b) Trường hợp ký hợp đồng nối tiếp - Trường hợp không có yêu cầu sửa đổi, bổ sung hồ sơ: 03 ngày làm việc, kể từ ngày nhận đủ hồ sơ hợp lệ và đủ điều kiện ký hợp đồng. - Trường hợp yêu cầu sửa đổi, bổ sung hồ sơ: + Trường hợp có yêu cầu sửa đổi, bổ sung hồ sơ, trong thời hạn 02 ngày làm việc, kể từ ngày nhận hồ sơ (trường hợp nộp hồ sơ bản giấy căn cứ theo ngày ghi trên dấu công văn đến), cơ quan bảo hiểm xã hội có trách nhiệm trả lờ</w:t>
            </w:r>
            <w:r>
              <w:rPr>
                <w:rFonts w:ascii="Times New Roman" w:eastAsia="Times New Roman" w:hAnsi="Times New Roman" w:cs="Times New Roman"/>
                <w:sz w:val="26"/>
              </w:rPr>
              <w:t xml:space="preserve">i bằng văn bản nêu cụ thể nội dung cần sửa đổi, bổ sung gửi cơ sở khám bệnh, chữa bệnh. +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10 ngày mà cơ sở khám bệnh, chữa bệnh không bổ sung và gửi hồ sơ thì phải thực hiện lại thủ tục theo quy định. + Trong thời hạn 03 ngày làm việc, kể từ ngày </w:t>
            </w:r>
            <w:r>
              <w:rPr>
                <w:rFonts w:ascii="Times New Roman" w:eastAsia="Times New Roman" w:hAnsi="Times New Roman" w:cs="Times New Roman"/>
                <w:sz w:val="26"/>
              </w:rPr>
              <w:t>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 c) Trường hợp chấm dứt và thanh lý hợp đồng khám bệnh, chữa bệnh bảo hiểm y tế: Theo quy định của pháp luật dân sự.</w:t>
            </w:r>
          </w:p>
        </w:tc>
      </w:tr>
      <w:tr w:rsidR="000F1D25" w14:paraId="4942F6FD" w14:textId="77777777">
        <w:tblPrEx>
          <w:tblCellMar>
            <w:top w:w="0" w:type="dxa"/>
            <w:bottom w:w="0" w:type="dxa"/>
          </w:tblCellMar>
        </w:tblPrEx>
        <w:tc>
          <w:tcPr>
            <w:tcW w:w="0" w:type="auto"/>
          </w:tcPr>
          <w:p w14:paraId="5036F146" w14:textId="77777777" w:rsidR="000F1D25" w:rsidRDefault="000F1D25"/>
          <w:p w14:paraId="66D2DF79" w14:textId="77777777" w:rsidR="000F1D25" w:rsidRDefault="00655472">
            <w:pPr>
              <w:spacing w:after="0" w:line="276" w:lineRule="auto"/>
            </w:pPr>
            <w:r>
              <w:rPr>
                <w:rFonts w:ascii="Times New Roman" w:eastAsia="Times New Roman" w:hAnsi="Times New Roman" w:cs="Times New Roman"/>
                <w:sz w:val="26"/>
              </w:rPr>
              <w:t>Dịch vụ bưu chính</w:t>
            </w:r>
          </w:p>
        </w:tc>
        <w:tc>
          <w:tcPr>
            <w:tcW w:w="0" w:type="auto"/>
          </w:tcPr>
          <w:p w14:paraId="42D40504" w14:textId="77777777" w:rsidR="000F1D25" w:rsidRDefault="000F1D25"/>
          <w:p w14:paraId="5AD13F0C" w14:textId="77777777" w:rsidR="000F1D25" w:rsidRDefault="00655472">
            <w:pPr>
              <w:spacing w:after="0" w:line="276" w:lineRule="auto"/>
            </w:pPr>
            <w:r>
              <w:rPr>
                <w:rFonts w:ascii="Times New Roman" w:eastAsia="Times New Roman" w:hAnsi="Times New Roman" w:cs="Times New Roman"/>
                <w:sz w:val="26"/>
              </w:rPr>
              <w:t xml:space="preserve"> </w:t>
            </w:r>
          </w:p>
        </w:tc>
        <w:tc>
          <w:tcPr>
            <w:tcW w:w="0" w:type="auto"/>
          </w:tcPr>
          <w:p w14:paraId="286C8BF9" w14:textId="77777777" w:rsidR="000F1D25" w:rsidRDefault="000F1D25"/>
          <w:p w14:paraId="67429669" w14:textId="77777777" w:rsidR="000F1D25" w:rsidRDefault="000F1D25">
            <w:pPr>
              <w:spacing w:after="0" w:line="276" w:lineRule="auto"/>
            </w:pPr>
          </w:p>
        </w:tc>
        <w:tc>
          <w:tcPr>
            <w:tcW w:w="0" w:type="auto"/>
          </w:tcPr>
          <w:p w14:paraId="00913AE0" w14:textId="77777777" w:rsidR="000F1D25" w:rsidRDefault="000F1D25"/>
          <w:p w14:paraId="5E8C5919" w14:textId="77777777" w:rsidR="000F1D25" w:rsidRDefault="00655472">
            <w:pPr>
              <w:spacing w:after="0" w:line="276" w:lineRule="auto"/>
            </w:pPr>
            <w:r>
              <w:rPr>
                <w:rFonts w:ascii="Times New Roman" w:eastAsia="Times New Roman" w:hAnsi="Times New Roman" w:cs="Times New Roman"/>
                <w:sz w:val="26"/>
              </w:rPr>
              <w:t>- Hồ sơ được nộp trên Cổng dịch vụ công quốc gia hoặc qua ứng dụng của cơ quan bảo hiểm xã hội.  - Trong thời hạn chưa hoàn thành hệ thống dịch vụ công trực tuyến và tại các đơn vị hành chính ở vùng có điều kiện kinh tế xã hội khó khăn hoặc đặc biệt khó khăn thì nộp hồ sơ trực tiếp tại bộ phận một cửa của bảo hiểm xã hội được giao nhiệm vụ tiếp nhận hoặc gửi qua dịch vụ bưu chính công ích đến bảo hiểm xã hội được giao nhiệm vụ tiếp nhận. a) Trường hợp ký hợp đồng lần đầu - Trường hợp không có yêu cầu sửa đổ</w:t>
            </w:r>
            <w:r>
              <w:rPr>
                <w:rFonts w:ascii="Times New Roman" w:eastAsia="Times New Roman" w:hAnsi="Times New Roman" w:cs="Times New Roman"/>
                <w:sz w:val="26"/>
              </w:rPr>
              <w:t>i, bổ sung hồ sơ: 10 ngày kể từ ngày nhận đủ hồ sơ hợp lệ và đủ điều kiện để ký hợp đồng (trường hợp nộp hồ sơ bản giấy căn cứ theo ngày ghi trên dấu công văn đến). - Trường hợp yêu cầu sửa đổi, bổ sung hồ sơ:  + Trong thời hạn 05 ngày làm việc, kể từ ngày nhận hồ sơ (trường hợp nộp hồ sơ bản giấy căn cứ theo ngày ghi trên dấu công văn đến), cơ quan bảo hiểm xã hội có trách nhiệm trả lời bằng văn bản nêu cụ thể nội dung cần sửa đổi, bổ sung gửi cơ sở khám bệnh, chữa bệnh. + Trong thời hạn 30 ngày kể từ ngày</w:t>
            </w:r>
            <w:r>
              <w:rPr>
                <w:rFonts w:ascii="Times New Roman" w:eastAsia="Times New Roman" w:hAnsi="Times New Roman" w:cs="Times New Roman"/>
                <w:sz w:val="26"/>
              </w:rPr>
              <w:t xml:space="preserve">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 Trong thời hạn 10 ngày kể từ ngày 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w:t>
            </w:r>
            <w:r>
              <w:rPr>
                <w:rFonts w:ascii="Times New Roman" w:eastAsia="Times New Roman" w:hAnsi="Times New Roman" w:cs="Times New Roman"/>
                <w:sz w:val="26"/>
              </w:rPr>
              <w:t>ện và nêu rõ lý do, căn cứ pháp lý xác định chưa đủ điều kiện ký hợp đồng. b) Trường hợp ký hợp đồng nối tiếp - Trường hợp không có yêu cầu sửa đổi, bổ sung hồ sơ: 03 ngày làm việc, kể từ ngày nhận đủ hồ sơ hợp lệ và đủ điều kiện ký hợp đồng. - Trường hợp yêu cầu sửa đổi, bổ sung hồ sơ: + Trường hợp có yêu cầu sửa đổi, bổ sung hồ sơ, trong thời hạn 02 ngày làm việc, kể từ ngày nhận hồ sơ (trường hợp nộp hồ sơ bản giấy căn cứ theo ngày ghi trên dấu công văn đến), cơ quan bảo hiểm xã hội có trách nhiệm trả lờ</w:t>
            </w:r>
            <w:r>
              <w:rPr>
                <w:rFonts w:ascii="Times New Roman" w:eastAsia="Times New Roman" w:hAnsi="Times New Roman" w:cs="Times New Roman"/>
                <w:sz w:val="26"/>
              </w:rPr>
              <w:t xml:space="preserve">i bằng văn bản nêu cụ thể nội dung cần sửa đổi, bổ sung gửi cơ sở khám bệnh, chữa bệnh. + Trong thời hạn 10 ngày kể từ ngày nhận được văn bản yêu cầu sửa đổi, bổ sung (trường hợp nộp hồ sơ bản giấy căn cứ theo ngày ghi trên dấu công văn đến), cơ sở khám bệnh, chữa bệnh có trách nhiệm sửa đổi, bổ sung hồ sơ và gửi cơ quan bảo hiểm xã hội. Trường hợp quá 10 ngày mà cơ sở khám bệnh, chữa bệnh không bổ sung và gửi hồ sơ thì phải thực hiện lại thủ tục theo quy định. + Trong thời hạn 03 ngày làm việc, kể từ ngày </w:t>
            </w:r>
            <w:r>
              <w:rPr>
                <w:rFonts w:ascii="Times New Roman" w:eastAsia="Times New Roman" w:hAnsi="Times New Roman" w:cs="Times New Roman"/>
                <w:sz w:val="26"/>
              </w:rPr>
              <w:t>nhận hồ sơ sửa đổi, bổ sung (trường hợp nộp hồ sơ bản giấy căn cứ theo ngày ghi trên dấu công văn đến), cơ quan bảo hiểm xã hội thực hiện ký hợp đồng trong trường hợp đủ điều kiện hoặc có văn bản thông báo từ chối ký hợp đồng trong trường hợp chưa đủ điều kiện và nêu rõ lý do, căn cứ pháp lý xác định chưa đủ điều kiện ký hợp đồng. c) Trường hợp chấm dứt và thanh lý hợp đồng khám bệnh, chữa bệnh bảo hiểm y tế: Theo quy định của pháp luật dân sự.</w:t>
            </w:r>
          </w:p>
        </w:tc>
      </w:tr>
    </w:tbl>
    <w:p w14:paraId="290A2439" w14:textId="77777777" w:rsidR="000F1D25" w:rsidRDefault="00655472">
      <w:pPr>
        <w:spacing w:before="240" w:after="0" w:line="276" w:lineRule="auto"/>
        <w:jc w:val="both"/>
      </w:pPr>
      <w:r>
        <w:rPr>
          <w:rFonts w:ascii="Times New Roman" w:eastAsia="Times New Roman" w:hAnsi="Times New Roman" w:cs="Times New Roman"/>
          <w:b/>
          <w:sz w:val="26"/>
        </w:rPr>
        <w:t xml:space="preserve">Thành phần hồ sơ: </w:t>
      </w:r>
    </w:p>
    <w:p w14:paraId="051C7028"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chấm dứt và thanh lý hợp đồng khám bệnh, chữa bệnh bảo hiểm y tế</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84"/>
        <w:gridCol w:w="975"/>
        <w:gridCol w:w="1066"/>
      </w:tblGrid>
      <w:tr w:rsidR="000F1D25" w14:paraId="699D9D80" w14:textId="77777777">
        <w:tblPrEx>
          <w:tblCellMar>
            <w:top w:w="0" w:type="dxa"/>
            <w:bottom w:w="0" w:type="dxa"/>
          </w:tblCellMar>
        </w:tblPrEx>
        <w:tc>
          <w:tcPr>
            <w:tcW w:w="6000" w:type="dxa"/>
          </w:tcPr>
          <w:p w14:paraId="2F077304" w14:textId="77777777" w:rsidR="000F1D25" w:rsidRDefault="000F1D25"/>
          <w:p w14:paraId="4BD43B0B" w14:textId="77777777" w:rsidR="000F1D25" w:rsidRDefault="00655472">
            <w:pPr>
              <w:spacing w:after="0" w:line="276" w:lineRule="auto"/>
              <w:jc w:val="center"/>
            </w:pPr>
            <w:r>
              <w:rPr>
                <w:rFonts w:ascii="Times New Roman" w:eastAsia="Times New Roman" w:hAnsi="Times New Roman" w:cs="Times New Roman"/>
                <w:b/>
                <w:sz w:val="26"/>
              </w:rPr>
              <w:t>Tên giấy tờ</w:t>
            </w:r>
          </w:p>
        </w:tc>
        <w:tc>
          <w:tcPr>
            <w:tcW w:w="2000" w:type="dxa"/>
          </w:tcPr>
          <w:p w14:paraId="27E9DFA0" w14:textId="77777777" w:rsidR="000F1D25" w:rsidRDefault="000F1D25"/>
          <w:p w14:paraId="5234D3AB" w14:textId="77777777" w:rsidR="000F1D25" w:rsidRDefault="00655472">
            <w:pPr>
              <w:spacing w:after="0" w:line="276" w:lineRule="auto"/>
              <w:jc w:val="center"/>
            </w:pPr>
            <w:r>
              <w:rPr>
                <w:rFonts w:ascii="Times New Roman" w:eastAsia="Times New Roman" w:hAnsi="Times New Roman" w:cs="Times New Roman"/>
                <w:b/>
                <w:sz w:val="26"/>
              </w:rPr>
              <w:t>Mẫu đơn, tờ khai</w:t>
            </w:r>
          </w:p>
        </w:tc>
        <w:tc>
          <w:tcPr>
            <w:tcW w:w="2000" w:type="dxa"/>
          </w:tcPr>
          <w:p w14:paraId="4FA91918" w14:textId="77777777" w:rsidR="000F1D25" w:rsidRDefault="000F1D25"/>
          <w:p w14:paraId="25347C9F" w14:textId="77777777" w:rsidR="000F1D25" w:rsidRDefault="00655472">
            <w:pPr>
              <w:spacing w:after="0" w:line="276" w:lineRule="auto"/>
              <w:jc w:val="center"/>
            </w:pPr>
            <w:r>
              <w:rPr>
                <w:rFonts w:ascii="Times New Roman" w:eastAsia="Times New Roman" w:hAnsi="Times New Roman" w:cs="Times New Roman"/>
                <w:b/>
                <w:sz w:val="26"/>
              </w:rPr>
              <w:t>Số lượng</w:t>
            </w:r>
          </w:p>
        </w:tc>
      </w:tr>
      <w:tr w:rsidR="000F1D25" w14:paraId="7CA3CE5C" w14:textId="77777777">
        <w:tblPrEx>
          <w:tblCellMar>
            <w:top w:w="0" w:type="dxa"/>
            <w:bottom w:w="0" w:type="dxa"/>
          </w:tblCellMar>
        </w:tblPrEx>
        <w:tc>
          <w:tcPr>
            <w:tcW w:w="0" w:type="auto"/>
          </w:tcPr>
          <w:p w14:paraId="5EB02B1D" w14:textId="77777777" w:rsidR="000F1D25" w:rsidRDefault="000F1D25"/>
          <w:p w14:paraId="2772DBCB" w14:textId="77777777" w:rsidR="000F1D25" w:rsidRDefault="00655472">
            <w:pPr>
              <w:spacing w:after="0" w:line="276" w:lineRule="auto"/>
            </w:pPr>
            <w:r>
              <w:rPr>
                <w:rFonts w:ascii="Times New Roman" w:eastAsia="Times New Roman" w:hAnsi="Times New Roman" w:cs="Times New Roman"/>
                <w:sz w:val="26"/>
              </w:rPr>
              <w:t>Văn bản thông báo của cơ quan có thẩm quyền về quyết định đình chỉ toàn bộ hoặc một phần hoạt động của cơ sở khám bệnh, chữa bệnh hoặc văn bản thông báo của cơ sở khám bệnh, chữa bệnh về việc chấm dứt hợp đồng.</w:t>
            </w:r>
          </w:p>
        </w:tc>
        <w:tc>
          <w:tcPr>
            <w:tcW w:w="0" w:type="auto"/>
          </w:tcPr>
          <w:p w14:paraId="7C66AF91" w14:textId="77777777" w:rsidR="000F1D25" w:rsidRDefault="000F1D25"/>
        </w:tc>
        <w:tc>
          <w:tcPr>
            <w:tcW w:w="0" w:type="auto"/>
          </w:tcPr>
          <w:p w14:paraId="0A6A500E" w14:textId="77777777" w:rsidR="000F1D25" w:rsidRDefault="000F1D25"/>
          <w:p w14:paraId="2B8DDEA9"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3309EE0"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ký hợp đồng lần đầu</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70"/>
        <w:gridCol w:w="1336"/>
        <w:gridCol w:w="919"/>
      </w:tblGrid>
      <w:tr w:rsidR="000F1D25" w14:paraId="0AA7B2D8" w14:textId="77777777">
        <w:tblPrEx>
          <w:tblCellMar>
            <w:top w:w="0" w:type="dxa"/>
            <w:bottom w:w="0" w:type="dxa"/>
          </w:tblCellMar>
        </w:tblPrEx>
        <w:tc>
          <w:tcPr>
            <w:tcW w:w="6000" w:type="dxa"/>
          </w:tcPr>
          <w:p w14:paraId="6B4BD02A" w14:textId="77777777" w:rsidR="000F1D25" w:rsidRDefault="000F1D25"/>
          <w:p w14:paraId="567DBE76" w14:textId="77777777" w:rsidR="000F1D25" w:rsidRDefault="00655472">
            <w:pPr>
              <w:spacing w:after="0" w:line="276" w:lineRule="auto"/>
              <w:jc w:val="center"/>
            </w:pPr>
            <w:r>
              <w:rPr>
                <w:rFonts w:ascii="Times New Roman" w:eastAsia="Times New Roman" w:hAnsi="Times New Roman" w:cs="Times New Roman"/>
                <w:b/>
                <w:sz w:val="26"/>
              </w:rPr>
              <w:t>Tên giấy tờ</w:t>
            </w:r>
          </w:p>
        </w:tc>
        <w:tc>
          <w:tcPr>
            <w:tcW w:w="2000" w:type="dxa"/>
          </w:tcPr>
          <w:p w14:paraId="3100A197" w14:textId="77777777" w:rsidR="000F1D25" w:rsidRDefault="000F1D25"/>
          <w:p w14:paraId="0043E6D7" w14:textId="77777777" w:rsidR="000F1D25" w:rsidRDefault="00655472">
            <w:pPr>
              <w:spacing w:after="0" w:line="276" w:lineRule="auto"/>
              <w:jc w:val="center"/>
            </w:pPr>
            <w:r>
              <w:rPr>
                <w:rFonts w:ascii="Times New Roman" w:eastAsia="Times New Roman" w:hAnsi="Times New Roman" w:cs="Times New Roman"/>
                <w:b/>
                <w:sz w:val="26"/>
              </w:rPr>
              <w:t>Mẫu đơn, tờ khai</w:t>
            </w:r>
          </w:p>
        </w:tc>
        <w:tc>
          <w:tcPr>
            <w:tcW w:w="2000" w:type="dxa"/>
          </w:tcPr>
          <w:p w14:paraId="47FB766F" w14:textId="77777777" w:rsidR="000F1D25" w:rsidRDefault="000F1D25"/>
          <w:p w14:paraId="14FB603D" w14:textId="77777777" w:rsidR="000F1D25" w:rsidRDefault="00655472">
            <w:pPr>
              <w:spacing w:after="0" w:line="276" w:lineRule="auto"/>
              <w:jc w:val="center"/>
            </w:pPr>
            <w:r>
              <w:rPr>
                <w:rFonts w:ascii="Times New Roman" w:eastAsia="Times New Roman" w:hAnsi="Times New Roman" w:cs="Times New Roman"/>
                <w:b/>
                <w:sz w:val="26"/>
              </w:rPr>
              <w:t>Số lượng</w:t>
            </w:r>
          </w:p>
        </w:tc>
      </w:tr>
      <w:tr w:rsidR="000F1D25" w14:paraId="23F24FC6" w14:textId="77777777">
        <w:tblPrEx>
          <w:tblCellMar>
            <w:top w:w="0" w:type="dxa"/>
            <w:bottom w:w="0" w:type="dxa"/>
          </w:tblCellMar>
        </w:tblPrEx>
        <w:tc>
          <w:tcPr>
            <w:tcW w:w="0" w:type="auto"/>
          </w:tcPr>
          <w:p w14:paraId="5E84C229" w14:textId="77777777" w:rsidR="000F1D25" w:rsidRDefault="000F1D25"/>
          <w:p w14:paraId="261999DB" w14:textId="77777777" w:rsidR="000F1D25" w:rsidRDefault="00655472">
            <w:pPr>
              <w:spacing w:after="0" w:line="276" w:lineRule="auto"/>
            </w:pPr>
            <w:r>
              <w:rPr>
                <w:rFonts w:ascii="Times New Roman" w:eastAsia="Times New Roman" w:hAnsi="Times New Roman" w:cs="Times New Roman"/>
                <w:sz w:val="26"/>
              </w:rPr>
              <w:t>Văn bản đề nghị ký hợp đồng khám bệnh, chữa bệnh bảo hiểm y tế của cơ sở khám bệnh, chữa bệnh theo Mẫu số 7 Phụ lục ban hành kèm theo Nghị định số 188/2025/NĐ-CP</w:t>
            </w:r>
          </w:p>
        </w:tc>
        <w:tc>
          <w:tcPr>
            <w:tcW w:w="0" w:type="auto"/>
          </w:tcPr>
          <w:p w14:paraId="3F301CCF" w14:textId="77777777" w:rsidR="000F1D25" w:rsidRDefault="000F1D25"/>
          <w:p w14:paraId="33CDF828" w14:textId="77777777" w:rsidR="000F1D25" w:rsidRDefault="00655472">
            <w:pPr>
              <w:spacing w:after="0" w:line="276" w:lineRule="auto"/>
            </w:pPr>
            <w:r>
              <w:rPr>
                <w:rFonts w:ascii="Times New Roman" w:eastAsia="Times New Roman" w:hAnsi="Times New Roman" w:cs="Times New Roman"/>
                <w:sz w:val="26"/>
              </w:rPr>
              <w:t>Mus7.docx</w:t>
            </w:r>
          </w:p>
        </w:tc>
        <w:tc>
          <w:tcPr>
            <w:tcW w:w="0" w:type="auto"/>
          </w:tcPr>
          <w:p w14:paraId="7FB5F0E4" w14:textId="77777777" w:rsidR="000F1D25" w:rsidRDefault="000F1D25"/>
          <w:p w14:paraId="01E75D48"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6CCF6730" w14:textId="77777777">
        <w:tblPrEx>
          <w:tblCellMar>
            <w:top w:w="0" w:type="dxa"/>
            <w:bottom w:w="0" w:type="dxa"/>
          </w:tblCellMar>
        </w:tblPrEx>
        <w:tc>
          <w:tcPr>
            <w:tcW w:w="0" w:type="auto"/>
          </w:tcPr>
          <w:p w14:paraId="21EB36C0" w14:textId="77777777" w:rsidR="000F1D25" w:rsidRDefault="000F1D25"/>
          <w:p w14:paraId="57A029BB" w14:textId="77777777" w:rsidR="000F1D25" w:rsidRDefault="00655472">
            <w:pPr>
              <w:spacing w:after="0" w:line="276" w:lineRule="auto"/>
            </w:pPr>
            <w:r>
              <w:rPr>
                <w:rFonts w:ascii="Times New Roman" w:eastAsia="Times New Roman" w:hAnsi="Times New Roman" w:cs="Times New Roman"/>
                <w:sz w:val="26"/>
              </w:rPr>
              <w:t>Bản chụp giấy phép hoạt động khám bệnh, chữa bệnh do cơ quan nhà nước có thẩm quyền cấp cho cơ sở khám bệnh, chữa bệnh có đóng dấu treo của cơ sở khám bệnh, chữa bệnh để xác nhận.</w:t>
            </w:r>
          </w:p>
        </w:tc>
        <w:tc>
          <w:tcPr>
            <w:tcW w:w="0" w:type="auto"/>
          </w:tcPr>
          <w:p w14:paraId="366DDDCD" w14:textId="77777777" w:rsidR="000F1D25" w:rsidRDefault="000F1D25"/>
        </w:tc>
        <w:tc>
          <w:tcPr>
            <w:tcW w:w="0" w:type="auto"/>
          </w:tcPr>
          <w:p w14:paraId="2FE2C668" w14:textId="77777777" w:rsidR="000F1D25" w:rsidRDefault="000F1D25"/>
          <w:p w14:paraId="29E261D1"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1D25" w14:paraId="6040E7B6" w14:textId="77777777">
        <w:tblPrEx>
          <w:tblCellMar>
            <w:top w:w="0" w:type="dxa"/>
            <w:bottom w:w="0" w:type="dxa"/>
          </w:tblCellMar>
        </w:tblPrEx>
        <w:tc>
          <w:tcPr>
            <w:tcW w:w="0" w:type="auto"/>
          </w:tcPr>
          <w:p w14:paraId="6BB69B97" w14:textId="77777777" w:rsidR="000F1D25" w:rsidRDefault="000F1D25"/>
          <w:p w14:paraId="577BD322" w14:textId="77777777" w:rsidR="000F1D25" w:rsidRDefault="00655472">
            <w:pPr>
              <w:spacing w:after="0" w:line="276" w:lineRule="auto"/>
            </w:pPr>
            <w:r>
              <w:rPr>
                <w:rFonts w:ascii="Times New Roman" w:eastAsia="Times New Roman" w:hAnsi="Times New Roman" w:cs="Times New Roman"/>
                <w:sz w:val="26"/>
              </w:rPr>
              <w:t>Bản chụp (có đóng dấu treo của cơ sở khám bệnh, chữa bệnh) quyết định xếp cấp hoặc tạm xếp cấp chuyên môn kỹ thuật được cấp cho cơ sở khám bệnh, chữa bệnh</w:t>
            </w:r>
          </w:p>
        </w:tc>
        <w:tc>
          <w:tcPr>
            <w:tcW w:w="0" w:type="auto"/>
          </w:tcPr>
          <w:p w14:paraId="445FB31E" w14:textId="77777777" w:rsidR="000F1D25" w:rsidRDefault="000F1D25"/>
        </w:tc>
        <w:tc>
          <w:tcPr>
            <w:tcW w:w="0" w:type="auto"/>
          </w:tcPr>
          <w:p w14:paraId="266751BA" w14:textId="77777777" w:rsidR="000F1D25" w:rsidRDefault="000F1D25"/>
          <w:p w14:paraId="64B71F84"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1D25" w14:paraId="2DAEAD19" w14:textId="77777777">
        <w:tblPrEx>
          <w:tblCellMar>
            <w:top w:w="0" w:type="dxa"/>
            <w:bottom w:w="0" w:type="dxa"/>
          </w:tblCellMar>
        </w:tblPrEx>
        <w:tc>
          <w:tcPr>
            <w:tcW w:w="0" w:type="auto"/>
          </w:tcPr>
          <w:p w14:paraId="35062C60" w14:textId="77777777" w:rsidR="000F1D25" w:rsidRDefault="000F1D25"/>
          <w:p w14:paraId="48E130FF" w14:textId="77777777" w:rsidR="000F1D25" w:rsidRDefault="00655472">
            <w:pPr>
              <w:spacing w:after="0" w:line="276" w:lineRule="auto"/>
            </w:pPr>
            <w:r>
              <w:rPr>
                <w:rFonts w:ascii="Times New Roman" w:eastAsia="Times New Roman" w:hAnsi="Times New Roman" w:cs="Times New Roman"/>
                <w:sz w:val="26"/>
              </w:rPr>
              <w:t>Bản chụp (có đóng dấu treo của cơ sở khám bệnh, chữa bệnh) văn bản của cơ quan có thẩm quyền xác định cơ sở khám bệnh, chữa bệnh đã được phân tuyến chuyên môn kỹ thuật trước ngày 01 tháng 01 năm 2025 (đối với cơ sở khám bệnh, chữa bệnh theo quy định tại điểm đ và điểm h khoản 4 Điều 22 của Luật Bảo hiểm y tế và các khoản 3 và 4 Điều 19 của Nghị định số 188/2025/NĐ-CP).</w:t>
            </w:r>
          </w:p>
        </w:tc>
        <w:tc>
          <w:tcPr>
            <w:tcW w:w="0" w:type="auto"/>
          </w:tcPr>
          <w:p w14:paraId="0221837A" w14:textId="77777777" w:rsidR="000F1D25" w:rsidRDefault="000F1D25"/>
        </w:tc>
        <w:tc>
          <w:tcPr>
            <w:tcW w:w="0" w:type="auto"/>
          </w:tcPr>
          <w:p w14:paraId="5ABD94D1" w14:textId="77777777" w:rsidR="000F1D25" w:rsidRDefault="000F1D25"/>
          <w:p w14:paraId="36030A4B"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1D25" w14:paraId="5BBAE2AE" w14:textId="77777777">
        <w:tblPrEx>
          <w:tblCellMar>
            <w:top w:w="0" w:type="dxa"/>
            <w:bottom w:w="0" w:type="dxa"/>
          </w:tblCellMar>
        </w:tblPrEx>
        <w:tc>
          <w:tcPr>
            <w:tcW w:w="0" w:type="auto"/>
          </w:tcPr>
          <w:p w14:paraId="2133675C" w14:textId="77777777" w:rsidR="000F1D25" w:rsidRDefault="000F1D25"/>
          <w:p w14:paraId="4C10EEA4" w14:textId="77777777" w:rsidR="000F1D25" w:rsidRDefault="00655472">
            <w:pPr>
              <w:spacing w:after="0" w:line="276" w:lineRule="auto"/>
            </w:pPr>
            <w:r>
              <w:rPr>
                <w:rFonts w:ascii="Times New Roman" w:eastAsia="Times New Roman" w:hAnsi="Times New Roman" w:cs="Times New Roman"/>
                <w:sz w:val="26"/>
              </w:rPr>
              <w:t>Bản chụp (có đóng dấu treo của cơ sở khám bệnh, chữa bệnh) quyết định phê duyệt danh mục dịch vụ kỹ thuật y tế được cấp có thẩm quyền phê duyệt.</w:t>
            </w:r>
          </w:p>
        </w:tc>
        <w:tc>
          <w:tcPr>
            <w:tcW w:w="0" w:type="auto"/>
          </w:tcPr>
          <w:p w14:paraId="409FE896" w14:textId="77777777" w:rsidR="000F1D25" w:rsidRDefault="000F1D25"/>
        </w:tc>
        <w:tc>
          <w:tcPr>
            <w:tcW w:w="0" w:type="auto"/>
          </w:tcPr>
          <w:p w14:paraId="51AAA89E" w14:textId="77777777" w:rsidR="000F1D25" w:rsidRDefault="000F1D25"/>
          <w:p w14:paraId="1B13A558"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F1D25" w14:paraId="7E51E498" w14:textId="77777777">
        <w:tblPrEx>
          <w:tblCellMar>
            <w:top w:w="0" w:type="dxa"/>
            <w:bottom w:w="0" w:type="dxa"/>
          </w:tblCellMar>
        </w:tblPrEx>
        <w:tc>
          <w:tcPr>
            <w:tcW w:w="0" w:type="auto"/>
          </w:tcPr>
          <w:p w14:paraId="2B971284" w14:textId="77777777" w:rsidR="000F1D25" w:rsidRDefault="000F1D25"/>
          <w:p w14:paraId="5DAE1B9B" w14:textId="77777777" w:rsidR="000F1D25" w:rsidRDefault="00655472">
            <w:pPr>
              <w:spacing w:after="0" w:line="276" w:lineRule="auto"/>
            </w:pPr>
            <w:r>
              <w:rPr>
                <w:rFonts w:ascii="Times New Roman" w:eastAsia="Times New Roman" w:hAnsi="Times New Roman" w:cs="Times New Roman"/>
                <w:sz w:val="26"/>
              </w:rPr>
              <w:t>Danh mục thuốc, thiết bị y tế sử dụng tại cơ sở khám bệnh, chữa bệnh.</w:t>
            </w:r>
          </w:p>
        </w:tc>
        <w:tc>
          <w:tcPr>
            <w:tcW w:w="0" w:type="auto"/>
          </w:tcPr>
          <w:p w14:paraId="7B65F859" w14:textId="77777777" w:rsidR="000F1D25" w:rsidRDefault="000F1D25"/>
        </w:tc>
        <w:tc>
          <w:tcPr>
            <w:tcW w:w="0" w:type="auto"/>
          </w:tcPr>
          <w:p w14:paraId="11F575E1" w14:textId="77777777" w:rsidR="000F1D25" w:rsidRDefault="000F1D25"/>
          <w:p w14:paraId="10B802D8"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788A5D10" w14:textId="77777777">
        <w:tblPrEx>
          <w:tblCellMar>
            <w:top w:w="0" w:type="dxa"/>
            <w:bottom w:w="0" w:type="dxa"/>
          </w:tblCellMar>
        </w:tblPrEx>
        <w:tc>
          <w:tcPr>
            <w:tcW w:w="0" w:type="auto"/>
          </w:tcPr>
          <w:p w14:paraId="26BB8A0A" w14:textId="77777777" w:rsidR="000F1D25" w:rsidRDefault="000F1D25"/>
          <w:p w14:paraId="03AB6DFD" w14:textId="77777777" w:rsidR="000F1D25" w:rsidRDefault="00655472">
            <w:pPr>
              <w:spacing w:after="0" w:line="276" w:lineRule="auto"/>
            </w:pPr>
            <w:r>
              <w:rPr>
                <w:rFonts w:ascii="Times New Roman" w:eastAsia="Times New Roman" w:hAnsi="Times New Roman" w:cs="Times New Roman"/>
                <w:sz w:val="26"/>
              </w:rPr>
              <w:t>Bảng kê nhân lực, tổng số giường bệnh của cơ sở khám bệnh, chữa bệnh theo từng khoa, phòng, bộ phận chuyên môn được cấp có thẩm quyền phê duyệt</w:t>
            </w:r>
          </w:p>
        </w:tc>
        <w:tc>
          <w:tcPr>
            <w:tcW w:w="0" w:type="auto"/>
          </w:tcPr>
          <w:p w14:paraId="62A739E8" w14:textId="77777777" w:rsidR="000F1D25" w:rsidRDefault="000F1D25"/>
        </w:tc>
        <w:tc>
          <w:tcPr>
            <w:tcW w:w="0" w:type="auto"/>
          </w:tcPr>
          <w:p w14:paraId="44655F8F" w14:textId="77777777" w:rsidR="000F1D25" w:rsidRDefault="000F1D25"/>
          <w:p w14:paraId="000FC878"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29D15176" w14:textId="77777777">
        <w:tblPrEx>
          <w:tblCellMar>
            <w:top w:w="0" w:type="dxa"/>
            <w:bottom w:w="0" w:type="dxa"/>
          </w:tblCellMar>
        </w:tblPrEx>
        <w:tc>
          <w:tcPr>
            <w:tcW w:w="0" w:type="auto"/>
          </w:tcPr>
          <w:p w14:paraId="6F2114DD" w14:textId="77777777" w:rsidR="000F1D25" w:rsidRDefault="000F1D25"/>
          <w:p w14:paraId="632A590B" w14:textId="77777777" w:rsidR="000F1D25" w:rsidRDefault="00655472">
            <w:pPr>
              <w:spacing w:after="0" w:line="276" w:lineRule="auto"/>
            </w:pPr>
            <w:r>
              <w:rPr>
                <w:rFonts w:ascii="Times New Roman" w:eastAsia="Times New Roman" w:hAnsi="Times New Roman" w:cs="Times New Roman"/>
                <w:sz w:val="26"/>
              </w:rPr>
              <w:t>Bản chụp (có đóng dấu treo của cơ sở khám bệnh, chữa bệnh) quyết định phê duyệt giá dịch vụ khám bệnh, chữa bệnh thuộc danh mục do quỹ bảo hiểm y tế thanh toán được cấp có thẩm quyền phê duyệt.</w:t>
            </w:r>
          </w:p>
        </w:tc>
        <w:tc>
          <w:tcPr>
            <w:tcW w:w="0" w:type="auto"/>
          </w:tcPr>
          <w:p w14:paraId="6AA6F773" w14:textId="77777777" w:rsidR="000F1D25" w:rsidRDefault="000F1D25"/>
        </w:tc>
        <w:tc>
          <w:tcPr>
            <w:tcW w:w="0" w:type="auto"/>
          </w:tcPr>
          <w:p w14:paraId="226FEBAB" w14:textId="77777777" w:rsidR="000F1D25" w:rsidRDefault="000F1D25"/>
          <w:p w14:paraId="3AB0C062"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725054CE" w14:textId="77777777">
        <w:tblPrEx>
          <w:tblCellMar>
            <w:top w:w="0" w:type="dxa"/>
            <w:bottom w:w="0" w:type="dxa"/>
          </w:tblCellMar>
        </w:tblPrEx>
        <w:tc>
          <w:tcPr>
            <w:tcW w:w="0" w:type="auto"/>
          </w:tcPr>
          <w:p w14:paraId="5E2ED7E2" w14:textId="77777777" w:rsidR="000F1D25" w:rsidRDefault="000F1D25"/>
          <w:p w14:paraId="461CE5E6" w14:textId="77777777" w:rsidR="000F1D25" w:rsidRDefault="00655472">
            <w:pPr>
              <w:spacing w:after="0" w:line="276" w:lineRule="auto"/>
            </w:pPr>
            <w:r>
              <w:rPr>
                <w:rFonts w:ascii="Times New Roman" w:eastAsia="Times New Roman" w:hAnsi="Times New Roman" w:cs="Times New Roman"/>
                <w:sz w:val="26"/>
              </w:rPr>
              <w:t>Văn bản đề xuất giá dịch vụ khám bệnh, chữa bệnh bảo hiểm y tế áp dụng để xác định mức thanh toán tại cơ sở (đối với cơ sở khám bệnh, chữa bệnh tư nhân theo quy định tại Điều 47 của Nghị định số 188/2025/NĐ-CP).</w:t>
            </w:r>
          </w:p>
        </w:tc>
        <w:tc>
          <w:tcPr>
            <w:tcW w:w="0" w:type="auto"/>
          </w:tcPr>
          <w:p w14:paraId="5DAC7880" w14:textId="77777777" w:rsidR="000F1D25" w:rsidRDefault="000F1D25"/>
        </w:tc>
        <w:tc>
          <w:tcPr>
            <w:tcW w:w="0" w:type="auto"/>
          </w:tcPr>
          <w:p w14:paraId="3C97BF6F" w14:textId="77777777" w:rsidR="000F1D25" w:rsidRDefault="000F1D25"/>
          <w:p w14:paraId="2497E59C"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390F035C" w14:textId="77777777">
        <w:tblPrEx>
          <w:tblCellMar>
            <w:top w:w="0" w:type="dxa"/>
            <w:bottom w:w="0" w:type="dxa"/>
          </w:tblCellMar>
        </w:tblPrEx>
        <w:tc>
          <w:tcPr>
            <w:tcW w:w="0" w:type="auto"/>
          </w:tcPr>
          <w:p w14:paraId="0ED25973" w14:textId="77777777" w:rsidR="000F1D25" w:rsidRDefault="000F1D25"/>
          <w:p w14:paraId="36BE58EF" w14:textId="77777777" w:rsidR="000F1D25" w:rsidRDefault="00655472">
            <w:pPr>
              <w:spacing w:after="0" w:line="276" w:lineRule="auto"/>
            </w:pPr>
            <w:r>
              <w:rPr>
                <w:rFonts w:ascii="Times New Roman" w:eastAsia="Times New Roman" w:hAnsi="Times New Roman" w:cs="Times New Roman"/>
                <w:sz w:val="26"/>
              </w:rPr>
              <w:t>Bảng kê danh mục các thiết bị phần mềm, phần cứng bảo đảm việc kết nối liên thông để trích chuyển dữ liệu điện tử trong thanh toán bảo hiểm y tế theo Mẫu số 8 Phụ lục ban hành kèm theo Nghị định số 188/2025/NĐ-CP</w:t>
            </w:r>
          </w:p>
        </w:tc>
        <w:tc>
          <w:tcPr>
            <w:tcW w:w="0" w:type="auto"/>
          </w:tcPr>
          <w:p w14:paraId="3F669F97" w14:textId="77777777" w:rsidR="000F1D25" w:rsidRDefault="000F1D25"/>
          <w:p w14:paraId="5F054ABB" w14:textId="77777777" w:rsidR="000F1D25" w:rsidRDefault="00655472">
            <w:pPr>
              <w:spacing w:after="0" w:line="276" w:lineRule="auto"/>
            </w:pPr>
            <w:r>
              <w:rPr>
                <w:rFonts w:ascii="Times New Roman" w:eastAsia="Times New Roman" w:hAnsi="Times New Roman" w:cs="Times New Roman"/>
                <w:sz w:val="26"/>
              </w:rPr>
              <w:t>Mus8.docx</w:t>
            </w:r>
          </w:p>
        </w:tc>
        <w:tc>
          <w:tcPr>
            <w:tcW w:w="0" w:type="auto"/>
          </w:tcPr>
          <w:p w14:paraId="6910D0D5" w14:textId="77777777" w:rsidR="000F1D25" w:rsidRDefault="000F1D25"/>
          <w:p w14:paraId="4528609B"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1DDA1F50" w14:textId="77777777">
        <w:tblPrEx>
          <w:tblCellMar>
            <w:top w:w="0" w:type="dxa"/>
            <w:bottom w:w="0" w:type="dxa"/>
          </w:tblCellMar>
        </w:tblPrEx>
        <w:tc>
          <w:tcPr>
            <w:tcW w:w="0" w:type="auto"/>
          </w:tcPr>
          <w:p w14:paraId="1000AD3A" w14:textId="77777777" w:rsidR="000F1D25" w:rsidRDefault="000F1D25"/>
          <w:p w14:paraId="05024485" w14:textId="77777777" w:rsidR="000F1D25" w:rsidRDefault="00655472">
            <w:pPr>
              <w:spacing w:after="0" w:line="276" w:lineRule="auto"/>
            </w:pPr>
            <w:r>
              <w:rPr>
                <w:rFonts w:ascii="Times New Roman" w:eastAsia="Times New Roman" w:hAnsi="Times New Roman" w:cs="Times New Roman"/>
                <w:sz w:val="26"/>
              </w:rPr>
              <w:t xml:space="preserve">Đối với các văn bản bao gồm: Giấy phép hoạt động; Quyết định xếp cấp hoặc tạm xếp cấp hoặc văn bản của cơ quan có thẩm quyền xác định cơ sở khám bệnh, chữa bệnh đã được phân tuyến chuyên môn kỹ thuật trước ngày 01 tháng 01 năm 2025; Quyết định phê duyệt danh mục dịch vụ kỹ thuật; Quyết định phê duyệt giá hoặc văn bản đề xuất giá dịch vụ khám bệnh, chữa bệnh, cơ sở khám bệnh, chữa bệnh không phải nộp bản chụp khi thuộc một trong các trường hợp sau:  + Cơ quan có thẩm quyền khi ban hành văn bản đã gửi cho cơ </w:t>
            </w:r>
            <w:r>
              <w:rPr>
                <w:rFonts w:ascii="Times New Roman" w:eastAsia="Times New Roman" w:hAnsi="Times New Roman" w:cs="Times New Roman"/>
                <w:sz w:val="26"/>
              </w:rPr>
              <w:t>quan bảo hiểm xã hội.  + Trường hợp có thể tra cứu trên hệ thống trực tuyến của cơ quan có thẩm quyền nhưng cơ sở khám bệnh, chữa bệnh phải dẫn chiếu địa chỉ trang thông tin điện tử có thể tra cứu trong văn bản đề nghị ký hợp đồng khám bệnh, chữa bệnh bảo hiểm y tế.</w:t>
            </w:r>
          </w:p>
        </w:tc>
        <w:tc>
          <w:tcPr>
            <w:tcW w:w="0" w:type="auto"/>
          </w:tcPr>
          <w:p w14:paraId="430B4981" w14:textId="77777777" w:rsidR="000F1D25" w:rsidRDefault="000F1D25"/>
        </w:tc>
        <w:tc>
          <w:tcPr>
            <w:tcW w:w="0" w:type="auto"/>
          </w:tcPr>
          <w:p w14:paraId="230FB3A1" w14:textId="77777777" w:rsidR="000F1D25" w:rsidRDefault="000F1D25"/>
          <w:p w14:paraId="2C6AF231"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3F00DE9" w14:textId="77777777" w:rsidR="000F1D25" w:rsidRDefault="00655472">
      <w:pPr>
        <w:shd w:val="clear" w:color="auto" w:fill="F2F6F9"/>
        <w:spacing w:before="120" w:after="0" w:line="276" w:lineRule="auto"/>
        <w:jc w:val="both"/>
      </w:pPr>
      <w:r>
        <w:rPr>
          <w:rFonts w:ascii="Times New Roman" w:eastAsia="Times New Roman" w:hAnsi="Times New Roman" w:cs="Times New Roman"/>
          <w:b/>
          <w:sz w:val="26"/>
        </w:rPr>
        <w:t>Trường hợp ký hợp đồng nối tiếp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95"/>
        <w:gridCol w:w="1074"/>
        <w:gridCol w:w="1156"/>
      </w:tblGrid>
      <w:tr w:rsidR="000F1D25" w14:paraId="5D5A4266" w14:textId="77777777">
        <w:tblPrEx>
          <w:tblCellMar>
            <w:top w:w="0" w:type="dxa"/>
            <w:bottom w:w="0" w:type="dxa"/>
          </w:tblCellMar>
        </w:tblPrEx>
        <w:tc>
          <w:tcPr>
            <w:tcW w:w="6000" w:type="dxa"/>
          </w:tcPr>
          <w:p w14:paraId="3B529948" w14:textId="77777777" w:rsidR="000F1D25" w:rsidRDefault="000F1D25"/>
          <w:p w14:paraId="6ACF3FBD" w14:textId="77777777" w:rsidR="000F1D25" w:rsidRDefault="00655472">
            <w:pPr>
              <w:spacing w:after="0" w:line="276" w:lineRule="auto"/>
              <w:jc w:val="center"/>
            </w:pPr>
            <w:r>
              <w:rPr>
                <w:rFonts w:ascii="Times New Roman" w:eastAsia="Times New Roman" w:hAnsi="Times New Roman" w:cs="Times New Roman"/>
                <w:b/>
                <w:sz w:val="26"/>
              </w:rPr>
              <w:t>Tên giấy tờ</w:t>
            </w:r>
          </w:p>
        </w:tc>
        <w:tc>
          <w:tcPr>
            <w:tcW w:w="2000" w:type="dxa"/>
          </w:tcPr>
          <w:p w14:paraId="2BCD14AC" w14:textId="77777777" w:rsidR="000F1D25" w:rsidRDefault="000F1D25"/>
          <w:p w14:paraId="759ECA3F" w14:textId="77777777" w:rsidR="000F1D25" w:rsidRDefault="00655472">
            <w:pPr>
              <w:spacing w:after="0" w:line="276" w:lineRule="auto"/>
              <w:jc w:val="center"/>
            </w:pPr>
            <w:r>
              <w:rPr>
                <w:rFonts w:ascii="Times New Roman" w:eastAsia="Times New Roman" w:hAnsi="Times New Roman" w:cs="Times New Roman"/>
                <w:b/>
                <w:sz w:val="26"/>
              </w:rPr>
              <w:t>Mẫu đơn, tờ khai</w:t>
            </w:r>
          </w:p>
        </w:tc>
        <w:tc>
          <w:tcPr>
            <w:tcW w:w="2000" w:type="dxa"/>
          </w:tcPr>
          <w:p w14:paraId="67C1C2D4" w14:textId="77777777" w:rsidR="000F1D25" w:rsidRDefault="000F1D25"/>
          <w:p w14:paraId="0F5C273F" w14:textId="77777777" w:rsidR="000F1D25" w:rsidRDefault="00655472">
            <w:pPr>
              <w:spacing w:after="0" w:line="276" w:lineRule="auto"/>
              <w:jc w:val="center"/>
            </w:pPr>
            <w:r>
              <w:rPr>
                <w:rFonts w:ascii="Times New Roman" w:eastAsia="Times New Roman" w:hAnsi="Times New Roman" w:cs="Times New Roman"/>
                <w:b/>
                <w:sz w:val="26"/>
              </w:rPr>
              <w:t>Số lượng</w:t>
            </w:r>
          </w:p>
        </w:tc>
      </w:tr>
      <w:tr w:rsidR="000F1D25" w14:paraId="546B7D9B" w14:textId="77777777">
        <w:tblPrEx>
          <w:tblCellMar>
            <w:top w:w="0" w:type="dxa"/>
            <w:bottom w:w="0" w:type="dxa"/>
          </w:tblCellMar>
        </w:tblPrEx>
        <w:tc>
          <w:tcPr>
            <w:tcW w:w="0" w:type="auto"/>
          </w:tcPr>
          <w:p w14:paraId="6AB22AD4" w14:textId="77777777" w:rsidR="000F1D25" w:rsidRDefault="000F1D25"/>
          <w:p w14:paraId="5021F6CF" w14:textId="77777777" w:rsidR="000F1D25" w:rsidRDefault="00655472">
            <w:pPr>
              <w:spacing w:after="0" w:line="276" w:lineRule="auto"/>
            </w:pPr>
            <w:r>
              <w:rPr>
                <w:rFonts w:ascii="Times New Roman" w:eastAsia="Times New Roman" w:hAnsi="Times New Roman" w:cs="Times New Roman"/>
                <w:sz w:val="26"/>
              </w:rPr>
              <w:t>Trường hợp các tài liệu trong hồ sơ đề nghị ký hợp đồng liền kề không có sự thay đổi, cơ quan bảo hiểm xã hội tiếp tục phối hợp ký hợp đồng với cơ sở khám bệnh, chữa bệnh.</w:t>
            </w:r>
          </w:p>
        </w:tc>
        <w:tc>
          <w:tcPr>
            <w:tcW w:w="0" w:type="auto"/>
          </w:tcPr>
          <w:p w14:paraId="42063D57" w14:textId="77777777" w:rsidR="000F1D25" w:rsidRDefault="000F1D25"/>
        </w:tc>
        <w:tc>
          <w:tcPr>
            <w:tcW w:w="0" w:type="auto"/>
          </w:tcPr>
          <w:p w14:paraId="046BF9CB" w14:textId="77777777" w:rsidR="000F1D25" w:rsidRDefault="000F1D25"/>
          <w:p w14:paraId="3D5A834A"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F1D25" w14:paraId="4FC54489" w14:textId="77777777">
        <w:tblPrEx>
          <w:tblCellMar>
            <w:top w:w="0" w:type="dxa"/>
            <w:bottom w:w="0" w:type="dxa"/>
          </w:tblCellMar>
        </w:tblPrEx>
        <w:tc>
          <w:tcPr>
            <w:tcW w:w="0" w:type="auto"/>
          </w:tcPr>
          <w:p w14:paraId="3ABE8757" w14:textId="77777777" w:rsidR="000F1D25" w:rsidRDefault="000F1D25"/>
          <w:p w14:paraId="3A5ADAE4" w14:textId="77777777" w:rsidR="000F1D25" w:rsidRDefault="00655472">
            <w:pPr>
              <w:spacing w:after="0" w:line="276" w:lineRule="auto"/>
            </w:pPr>
            <w:r>
              <w:rPr>
                <w:rFonts w:ascii="Times New Roman" w:eastAsia="Times New Roman" w:hAnsi="Times New Roman" w:cs="Times New Roman"/>
                <w:sz w:val="26"/>
              </w:rPr>
              <w:t>Trường hợp các tài liệu trong hồ sơ đề nghị ký hợp đồng liền kề có sự thay đổi thì cơ sở khám bệnh, chữa bệnh chỉ phải nộp các tài liệu chứng minh nội dung thay đổi</w:t>
            </w:r>
          </w:p>
        </w:tc>
        <w:tc>
          <w:tcPr>
            <w:tcW w:w="0" w:type="auto"/>
          </w:tcPr>
          <w:p w14:paraId="4A8C1ED7" w14:textId="77777777" w:rsidR="000F1D25" w:rsidRDefault="000F1D25"/>
        </w:tc>
        <w:tc>
          <w:tcPr>
            <w:tcW w:w="0" w:type="auto"/>
          </w:tcPr>
          <w:p w14:paraId="7C87F8EA" w14:textId="77777777" w:rsidR="000F1D25" w:rsidRDefault="000F1D25"/>
          <w:p w14:paraId="07652EE9" w14:textId="77777777" w:rsidR="000F1D25" w:rsidRDefault="006554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DE315D5" w14:textId="77777777" w:rsidR="000F1D25" w:rsidRDefault="0065547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BC972F4" w14:textId="77777777" w:rsidR="000F1D25" w:rsidRDefault="0065547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tỉnh, Cơ sở khám bệnh, chữa bệnh</w:t>
      </w:r>
    </w:p>
    <w:p w14:paraId="2A4BEE08" w14:textId="77777777" w:rsidR="000F1D25" w:rsidRDefault="0065547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DF77841" w14:textId="77777777" w:rsidR="000F1D25" w:rsidRDefault="0065547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9CD3D2A" w14:textId="77777777" w:rsidR="000F1D25" w:rsidRDefault="0065547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1B04F26" w14:textId="77777777" w:rsidR="000F1D25" w:rsidRDefault="0065547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3D924F1" w14:textId="77777777" w:rsidR="000F1D25" w:rsidRDefault="0065547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Hợp đồng khám bệnh, chữa bệnh bảo hiểm y tế được ký kết giữa cơ quan bảo hiểm xã hội và cơ sở khám bệnh, chữa bệnh, Biên bản thanh lý hợp đồng khám bệnh, chữa bệnh bảo hiểm y tế được ký kết giữa cơ quan bảo hiểm xã hội và cơ sở khám bệnh, chữa bệnh</w:t>
      </w:r>
    </w:p>
    <w:p w14:paraId="4C6B1DF9" w14:textId="77777777" w:rsidR="000F1D25" w:rsidRDefault="0065547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0"/>
        <w:gridCol w:w="5329"/>
        <w:gridCol w:w="899"/>
        <w:gridCol w:w="1437"/>
      </w:tblGrid>
      <w:tr w:rsidR="000F1D25" w14:paraId="0B424493" w14:textId="77777777">
        <w:tblPrEx>
          <w:tblCellMar>
            <w:top w:w="0" w:type="dxa"/>
            <w:bottom w:w="0" w:type="dxa"/>
          </w:tblCellMar>
        </w:tblPrEx>
        <w:tc>
          <w:tcPr>
            <w:tcW w:w="2000" w:type="dxa"/>
          </w:tcPr>
          <w:p w14:paraId="4469ACED" w14:textId="77777777" w:rsidR="000F1D25" w:rsidRDefault="000F1D25"/>
          <w:p w14:paraId="251BE747" w14:textId="77777777" w:rsidR="000F1D25" w:rsidRDefault="00655472">
            <w:pPr>
              <w:spacing w:after="0" w:line="276" w:lineRule="auto"/>
              <w:jc w:val="center"/>
            </w:pPr>
            <w:r>
              <w:rPr>
                <w:rFonts w:ascii="Times New Roman" w:eastAsia="Times New Roman" w:hAnsi="Times New Roman" w:cs="Times New Roman"/>
                <w:b/>
                <w:sz w:val="26"/>
              </w:rPr>
              <w:t>Số ký hiệu</w:t>
            </w:r>
          </w:p>
        </w:tc>
        <w:tc>
          <w:tcPr>
            <w:tcW w:w="3500" w:type="dxa"/>
          </w:tcPr>
          <w:p w14:paraId="3A8446D7" w14:textId="77777777" w:rsidR="000F1D25" w:rsidRDefault="000F1D25"/>
          <w:p w14:paraId="7F9E7AD9" w14:textId="77777777" w:rsidR="000F1D25" w:rsidRDefault="00655472">
            <w:pPr>
              <w:spacing w:after="0" w:line="276" w:lineRule="auto"/>
              <w:jc w:val="center"/>
            </w:pPr>
            <w:r>
              <w:rPr>
                <w:rFonts w:ascii="Times New Roman" w:eastAsia="Times New Roman" w:hAnsi="Times New Roman" w:cs="Times New Roman"/>
                <w:b/>
                <w:sz w:val="26"/>
              </w:rPr>
              <w:t>Trích yếu</w:t>
            </w:r>
          </w:p>
        </w:tc>
        <w:tc>
          <w:tcPr>
            <w:tcW w:w="1500" w:type="dxa"/>
          </w:tcPr>
          <w:p w14:paraId="7DDBC160" w14:textId="77777777" w:rsidR="000F1D25" w:rsidRDefault="000F1D25"/>
          <w:p w14:paraId="72968B77" w14:textId="77777777" w:rsidR="000F1D25" w:rsidRDefault="00655472">
            <w:pPr>
              <w:spacing w:after="0" w:line="276" w:lineRule="auto"/>
              <w:jc w:val="center"/>
            </w:pPr>
            <w:r>
              <w:rPr>
                <w:rFonts w:ascii="Times New Roman" w:eastAsia="Times New Roman" w:hAnsi="Times New Roman" w:cs="Times New Roman"/>
                <w:b/>
                <w:sz w:val="26"/>
              </w:rPr>
              <w:t>Ngày ban hành</w:t>
            </w:r>
          </w:p>
        </w:tc>
        <w:tc>
          <w:tcPr>
            <w:tcW w:w="3000" w:type="dxa"/>
          </w:tcPr>
          <w:p w14:paraId="14713D5C" w14:textId="77777777" w:rsidR="000F1D25" w:rsidRDefault="000F1D25"/>
          <w:p w14:paraId="574B9FE7" w14:textId="77777777" w:rsidR="000F1D25" w:rsidRDefault="00655472">
            <w:pPr>
              <w:spacing w:after="0" w:line="276" w:lineRule="auto"/>
              <w:jc w:val="center"/>
            </w:pPr>
            <w:r>
              <w:rPr>
                <w:rFonts w:ascii="Times New Roman" w:eastAsia="Times New Roman" w:hAnsi="Times New Roman" w:cs="Times New Roman"/>
                <w:b/>
                <w:sz w:val="26"/>
              </w:rPr>
              <w:t>Cơ quan ban hành</w:t>
            </w:r>
          </w:p>
        </w:tc>
      </w:tr>
      <w:tr w:rsidR="000F1D25" w14:paraId="182C05EF" w14:textId="77777777">
        <w:tblPrEx>
          <w:tblCellMar>
            <w:top w:w="0" w:type="dxa"/>
            <w:bottom w:w="0" w:type="dxa"/>
          </w:tblCellMar>
        </w:tblPrEx>
        <w:tc>
          <w:tcPr>
            <w:tcW w:w="0" w:type="auto"/>
          </w:tcPr>
          <w:p w14:paraId="084D8536" w14:textId="77777777" w:rsidR="000F1D25" w:rsidRDefault="000F1D25"/>
          <w:p w14:paraId="20FC18E0" w14:textId="77777777" w:rsidR="000F1D25" w:rsidRDefault="00655472">
            <w:pPr>
              <w:spacing w:after="0" w:line="276" w:lineRule="auto"/>
            </w:pPr>
            <w:r>
              <w:rPr>
                <w:rFonts w:ascii="Times New Roman" w:eastAsia="Times New Roman" w:hAnsi="Times New Roman" w:cs="Times New Roman"/>
                <w:sz w:val="26"/>
              </w:rPr>
              <w:t>Luật 46/2014/QH13</w:t>
            </w:r>
          </w:p>
        </w:tc>
        <w:tc>
          <w:tcPr>
            <w:tcW w:w="0" w:type="auto"/>
          </w:tcPr>
          <w:p w14:paraId="0252FBF5" w14:textId="77777777" w:rsidR="000F1D25" w:rsidRDefault="000F1D25"/>
          <w:p w14:paraId="44988A6B" w14:textId="77777777" w:rsidR="000F1D25" w:rsidRDefault="00655472">
            <w:pPr>
              <w:spacing w:after="0" w:line="276" w:lineRule="auto"/>
            </w:pPr>
            <w:r>
              <w:rPr>
                <w:rFonts w:ascii="Times New Roman" w:eastAsia="Times New Roman" w:hAnsi="Times New Roman" w:cs="Times New Roman"/>
                <w:sz w:val="26"/>
              </w:rPr>
              <w:t>46/2014/QH13 Sửa đổi, bổ sung một số điều của Luật Bảo hiểm y tế</w:t>
            </w:r>
          </w:p>
        </w:tc>
        <w:tc>
          <w:tcPr>
            <w:tcW w:w="0" w:type="auto"/>
          </w:tcPr>
          <w:p w14:paraId="2B030F5B" w14:textId="77777777" w:rsidR="000F1D25" w:rsidRDefault="000F1D25"/>
          <w:p w14:paraId="2F70D06E" w14:textId="77777777" w:rsidR="000F1D25" w:rsidRDefault="00655472">
            <w:pPr>
              <w:spacing w:after="0" w:line="276" w:lineRule="auto"/>
            </w:pPr>
            <w:r>
              <w:rPr>
                <w:rFonts w:ascii="Times New Roman" w:eastAsia="Times New Roman" w:hAnsi="Times New Roman" w:cs="Times New Roman"/>
                <w:sz w:val="26"/>
              </w:rPr>
              <w:t>13-06-2014</w:t>
            </w:r>
          </w:p>
        </w:tc>
        <w:tc>
          <w:tcPr>
            <w:tcW w:w="0" w:type="auto"/>
          </w:tcPr>
          <w:p w14:paraId="15F8D28C" w14:textId="77777777" w:rsidR="000F1D25" w:rsidRDefault="000F1D25"/>
          <w:p w14:paraId="05B1FC63" w14:textId="77777777" w:rsidR="000F1D25" w:rsidRDefault="00655472">
            <w:pPr>
              <w:spacing w:after="0" w:line="276" w:lineRule="auto"/>
            </w:pPr>
            <w:r>
              <w:rPr>
                <w:rFonts w:ascii="Times New Roman" w:eastAsia="Times New Roman" w:hAnsi="Times New Roman" w:cs="Times New Roman"/>
                <w:sz w:val="26"/>
              </w:rPr>
              <w:t>Quốc Hội</w:t>
            </w:r>
          </w:p>
        </w:tc>
      </w:tr>
      <w:tr w:rsidR="000F1D25" w14:paraId="54D34E27" w14:textId="77777777">
        <w:tblPrEx>
          <w:tblCellMar>
            <w:top w:w="0" w:type="dxa"/>
            <w:bottom w:w="0" w:type="dxa"/>
          </w:tblCellMar>
        </w:tblPrEx>
        <w:tc>
          <w:tcPr>
            <w:tcW w:w="0" w:type="auto"/>
          </w:tcPr>
          <w:p w14:paraId="6BEC5C7E" w14:textId="77777777" w:rsidR="000F1D25" w:rsidRDefault="000F1D25"/>
          <w:p w14:paraId="65A5303A" w14:textId="77777777" w:rsidR="000F1D25" w:rsidRDefault="00655472">
            <w:pPr>
              <w:spacing w:after="0" w:line="276" w:lineRule="auto"/>
            </w:pPr>
            <w:r>
              <w:rPr>
                <w:rFonts w:ascii="Times New Roman" w:eastAsia="Times New Roman" w:hAnsi="Times New Roman" w:cs="Times New Roman"/>
                <w:sz w:val="26"/>
              </w:rPr>
              <w:t>25/2008/QH12</w:t>
            </w:r>
          </w:p>
        </w:tc>
        <w:tc>
          <w:tcPr>
            <w:tcW w:w="0" w:type="auto"/>
          </w:tcPr>
          <w:p w14:paraId="0D3814FD" w14:textId="77777777" w:rsidR="000F1D25" w:rsidRDefault="000F1D25"/>
          <w:p w14:paraId="3B89E150" w14:textId="77777777" w:rsidR="000F1D25" w:rsidRDefault="00655472">
            <w:pPr>
              <w:spacing w:after="0" w:line="276" w:lineRule="auto"/>
            </w:pPr>
            <w:r>
              <w:rPr>
                <w:rFonts w:ascii="Times New Roman" w:eastAsia="Times New Roman" w:hAnsi="Times New Roman" w:cs="Times New Roman"/>
                <w:sz w:val="26"/>
              </w:rPr>
              <w:t>Luật 25/2008/QH12</w:t>
            </w:r>
          </w:p>
        </w:tc>
        <w:tc>
          <w:tcPr>
            <w:tcW w:w="0" w:type="auto"/>
          </w:tcPr>
          <w:p w14:paraId="339584C4" w14:textId="77777777" w:rsidR="000F1D25" w:rsidRDefault="000F1D25"/>
          <w:p w14:paraId="0A1330B8" w14:textId="77777777" w:rsidR="000F1D25" w:rsidRDefault="00655472">
            <w:pPr>
              <w:spacing w:after="0" w:line="276" w:lineRule="auto"/>
            </w:pPr>
            <w:r>
              <w:rPr>
                <w:rFonts w:ascii="Times New Roman" w:eastAsia="Times New Roman" w:hAnsi="Times New Roman" w:cs="Times New Roman"/>
                <w:sz w:val="26"/>
              </w:rPr>
              <w:t>14-11-2008</w:t>
            </w:r>
          </w:p>
        </w:tc>
        <w:tc>
          <w:tcPr>
            <w:tcW w:w="0" w:type="auto"/>
          </w:tcPr>
          <w:p w14:paraId="1D40AA55" w14:textId="77777777" w:rsidR="000F1D25" w:rsidRDefault="000F1D25"/>
        </w:tc>
      </w:tr>
      <w:tr w:rsidR="000F1D25" w14:paraId="2B2297B1" w14:textId="77777777">
        <w:tblPrEx>
          <w:tblCellMar>
            <w:top w:w="0" w:type="dxa"/>
            <w:bottom w:w="0" w:type="dxa"/>
          </w:tblCellMar>
        </w:tblPrEx>
        <w:tc>
          <w:tcPr>
            <w:tcW w:w="0" w:type="auto"/>
          </w:tcPr>
          <w:p w14:paraId="496A0EC0" w14:textId="77777777" w:rsidR="000F1D25" w:rsidRDefault="000F1D25"/>
          <w:p w14:paraId="04C4BAC3" w14:textId="77777777" w:rsidR="000F1D25" w:rsidRDefault="00655472">
            <w:pPr>
              <w:spacing w:after="0" w:line="276" w:lineRule="auto"/>
            </w:pPr>
            <w:r>
              <w:rPr>
                <w:rFonts w:ascii="Times New Roman" w:eastAsia="Times New Roman" w:hAnsi="Times New Roman" w:cs="Times New Roman"/>
                <w:sz w:val="26"/>
              </w:rPr>
              <w:t>51/2024/QH15</w:t>
            </w:r>
          </w:p>
        </w:tc>
        <w:tc>
          <w:tcPr>
            <w:tcW w:w="0" w:type="auto"/>
          </w:tcPr>
          <w:p w14:paraId="0A3D8A9C" w14:textId="77777777" w:rsidR="000F1D25" w:rsidRDefault="000F1D25"/>
          <w:p w14:paraId="75FB25E3" w14:textId="77777777" w:rsidR="000F1D25" w:rsidRDefault="00655472">
            <w:pPr>
              <w:spacing w:after="0" w:line="276" w:lineRule="auto"/>
            </w:pPr>
            <w:r>
              <w:rPr>
                <w:rFonts w:ascii="Times New Roman" w:eastAsia="Times New Roman" w:hAnsi="Times New Roman" w:cs="Times New Roman"/>
                <w:sz w:val="26"/>
              </w:rPr>
              <w:t>Luật số 51/2024/QH15 ngày 27/11/2024 của Quốc hội sửa đổi, bổ sung một số điều của Luật Bảo hiểm y tế</w:t>
            </w:r>
          </w:p>
        </w:tc>
        <w:tc>
          <w:tcPr>
            <w:tcW w:w="0" w:type="auto"/>
          </w:tcPr>
          <w:p w14:paraId="3EE95D8A" w14:textId="77777777" w:rsidR="000F1D25" w:rsidRDefault="000F1D25"/>
          <w:p w14:paraId="19B65C83" w14:textId="77777777" w:rsidR="000F1D25" w:rsidRDefault="00655472">
            <w:pPr>
              <w:spacing w:after="0" w:line="276" w:lineRule="auto"/>
            </w:pPr>
            <w:r>
              <w:rPr>
                <w:rFonts w:ascii="Times New Roman" w:eastAsia="Times New Roman" w:hAnsi="Times New Roman" w:cs="Times New Roman"/>
                <w:sz w:val="26"/>
              </w:rPr>
              <w:t>27-11-2024</w:t>
            </w:r>
          </w:p>
        </w:tc>
        <w:tc>
          <w:tcPr>
            <w:tcW w:w="0" w:type="auto"/>
          </w:tcPr>
          <w:p w14:paraId="0407DE37" w14:textId="77777777" w:rsidR="000F1D25" w:rsidRDefault="000F1D25"/>
          <w:p w14:paraId="3CE4A88A" w14:textId="77777777" w:rsidR="000F1D25" w:rsidRDefault="00655472">
            <w:pPr>
              <w:spacing w:after="0" w:line="276" w:lineRule="auto"/>
            </w:pPr>
            <w:r>
              <w:rPr>
                <w:rFonts w:ascii="Times New Roman" w:eastAsia="Times New Roman" w:hAnsi="Times New Roman" w:cs="Times New Roman"/>
                <w:sz w:val="26"/>
              </w:rPr>
              <w:t>Quốc Hội</w:t>
            </w:r>
          </w:p>
        </w:tc>
      </w:tr>
      <w:tr w:rsidR="000F1D25" w14:paraId="4C5CBE3A" w14:textId="77777777">
        <w:tblPrEx>
          <w:tblCellMar>
            <w:top w:w="0" w:type="dxa"/>
            <w:bottom w:w="0" w:type="dxa"/>
          </w:tblCellMar>
        </w:tblPrEx>
        <w:tc>
          <w:tcPr>
            <w:tcW w:w="0" w:type="auto"/>
          </w:tcPr>
          <w:p w14:paraId="692227CE" w14:textId="77777777" w:rsidR="000F1D25" w:rsidRDefault="000F1D25"/>
          <w:p w14:paraId="5E5E071D" w14:textId="77777777" w:rsidR="000F1D25" w:rsidRDefault="00655472">
            <w:pPr>
              <w:spacing w:after="0" w:line="276" w:lineRule="auto"/>
            </w:pPr>
            <w:r>
              <w:rPr>
                <w:rFonts w:ascii="Times New Roman" w:eastAsia="Times New Roman" w:hAnsi="Times New Roman" w:cs="Times New Roman"/>
                <w:sz w:val="26"/>
              </w:rPr>
              <w:t>188/2025/NĐ-CP</w:t>
            </w:r>
          </w:p>
        </w:tc>
        <w:tc>
          <w:tcPr>
            <w:tcW w:w="0" w:type="auto"/>
          </w:tcPr>
          <w:p w14:paraId="5843D859" w14:textId="77777777" w:rsidR="000F1D25" w:rsidRDefault="000F1D25"/>
          <w:p w14:paraId="3DCFAEFD" w14:textId="77777777" w:rsidR="000F1D25" w:rsidRDefault="00655472">
            <w:pPr>
              <w:spacing w:after="0" w:line="276" w:lineRule="auto"/>
            </w:pPr>
            <w:r>
              <w:rPr>
                <w:rFonts w:ascii="Times New Roman" w:eastAsia="Times New Roman" w:hAnsi="Times New Roman" w:cs="Times New Roman"/>
                <w:sz w:val="26"/>
              </w:rPr>
              <w:t>Nghị định quy định chi tiết và hướng dẫn thi hành một số điều của Luật Bảo hiểm y tế (188/2025/NĐ-CP ngày 01/7/2025)</w:t>
            </w:r>
          </w:p>
        </w:tc>
        <w:tc>
          <w:tcPr>
            <w:tcW w:w="0" w:type="auto"/>
          </w:tcPr>
          <w:p w14:paraId="637905E3" w14:textId="77777777" w:rsidR="000F1D25" w:rsidRDefault="000F1D25"/>
          <w:p w14:paraId="34E3B779" w14:textId="77777777" w:rsidR="000F1D25" w:rsidRDefault="00655472">
            <w:pPr>
              <w:spacing w:after="0" w:line="276" w:lineRule="auto"/>
            </w:pPr>
            <w:r>
              <w:rPr>
                <w:rFonts w:ascii="Times New Roman" w:eastAsia="Times New Roman" w:hAnsi="Times New Roman" w:cs="Times New Roman"/>
                <w:sz w:val="26"/>
              </w:rPr>
              <w:t>01-07-2025</w:t>
            </w:r>
          </w:p>
        </w:tc>
        <w:tc>
          <w:tcPr>
            <w:tcW w:w="0" w:type="auto"/>
          </w:tcPr>
          <w:p w14:paraId="1F0266EA" w14:textId="77777777" w:rsidR="000F1D25" w:rsidRDefault="000F1D25"/>
          <w:p w14:paraId="3A32DD33" w14:textId="77777777" w:rsidR="000F1D25" w:rsidRDefault="00655472">
            <w:pPr>
              <w:spacing w:after="0" w:line="276" w:lineRule="auto"/>
            </w:pPr>
            <w:r>
              <w:rPr>
                <w:rFonts w:ascii="Times New Roman" w:eastAsia="Times New Roman" w:hAnsi="Times New Roman" w:cs="Times New Roman"/>
                <w:sz w:val="26"/>
              </w:rPr>
              <w:t>Chính phủ</w:t>
            </w:r>
          </w:p>
        </w:tc>
      </w:tr>
    </w:tbl>
    <w:p w14:paraId="1CFA829A" w14:textId="77777777" w:rsidR="000F1D25" w:rsidRDefault="0065547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Bảo đảm các điều kiện hoạt động của cơ sở khám bệnh, chữa bệnh theo quy định tại Điều 49 của Luật Khám bệnh, chữa bệnh phù hợp với phạm vi cung ứng dịch vụ khám bệnh, chữa bệnh bảo hiểm y tế. - Bảo đảm tiêu chuẩn kết nối, liên thông dữ liệu khám bệnh, chữa bệnh bảo hiểm y tế với hệ thống thông tin, giám định bảo hiểm y tế của cơ quan bảo hiểm xã hội theo quy định của Bộ trưởng Bộ Y tế và xác thực dữ liệu thanh toán chi phí khám bệnh, chữa bệnh theo quy định của pháp luật. - Trường hợp cơ sở khám bệnh, chữ</w:t>
      </w:r>
      <w:r>
        <w:rPr>
          <w:rFonts w:ascii="Times New Roman" w:eastAsia="Times New Roman" w:hAnsi="Times New Roman" w:cs="Times New Roman"/>
          <w:sz w:val="26"/>
        </w:rPr>
        <w:t xml:space="preserve">a bệnh và cơ quan bảo hiểm xã hội thống nhất tiếp tục ký hợp đồng mới khi hết thời hạn hiệu lực của hợp đồng khám bệnh, chữa bệnh bảo hiểm y tế, việc ký hợp đồng mới phải bảo đảm ngày có hiệu lực của hợp đồng nối tiếp với thời hạn hiệu lực của hợp đồng cũ. - Cơ sở khám bệnh, chữa bệnh có hợp đồng khám bệnh, chữa bệnh bảo hiểm y tế đã ký hết hạn hoặc thống nhất với cơ quan bảo hiểm xã hội về việc chấm dứt hợp đồng trước thời hạn. - Các trường hợp chấm dứt hợp đồng khám bệnh, chữa bệnh bảo hiểm y tế bao gồm: </w:t>
      </w:r>
      <w:r>
        <w:rPr>
          <w:rFonts w:ascii="Times New Roman" w:eastAsia="Times New Roman" w:hAnsi="Times New Roman" w:cs="Times New Roman"/>
          <w:sz w:val="26"/>
        </w:rPr>
        <w:t>+ Hết thời hạn của hợp đồng. + Hai bên thỏa thuận chấm dứt hợp đồng trước thời hạn. + Cơ sở khám bệnh, chữa bệnh chấm dứt hoạt động, giải thể, phá sản. + Cơ sở khám bệnh, chữa bệnh bị thu hồi giấy phép hoạt động. + Quá thời hạn tạm dừng hoạt động 03 tháng mà cơ sở khám bệnh, chữa bệnh chưa khắc phục được các nội dung vi phạm để tiếp tục hoạt động trở lại.  - Mỗi giấy phép hoạt động được dùng để ký 01 hợp đồng khám bệnh, chữa bệnh bảo hiểm y tế, trừ trường hợp quy định tại các điểm b và đ khoản 1 Điều 23 của</w:t>
      </w:r>
      <w:r>
        <w:rPr>
          <w:rFonts w:ascii="Times New Roman" w:eastAsia="Times New Roman" w:hAnsi="Times New Roman" w:cs="Times New Roman"/>
          <w:sz w:val="26"/>
        </w:rPr>
        <w:t xml:space="preserve"> Nghị định số 188/2025/NĐ-CP. - Trường hợp cơ sở khám bệnh, chữa bệnh có thêm cơ sở khám bệnh, chữa bệnh trên cùng địa bàn tỉnh, thành phố trực thuộc Trung ương thì có thể ký 01 hợp đồng khám bệnh, chữa bệnh bảo hiểm y tế với cơ quan bảo hiểm xã hội hoặc hợp đồng khám bệnh, chữa bệnh bảo hiểm y tế cho từng cơ sở khám bệnh, chữa bệnh với cơ quan bảo hiểm xã hội. - Trường hợp cơ sở khám bệnh, chữa bệnh có thêm cơ sở khám bệnh, chữa bệnh tại địa bàn tỉnh, thành phố trực thuộc Trung ương khác thì mỗi cơ sở khám</w:t>
      </w:r>
      <w:r>
        <w:rPr>
          <w:rFonts w:ascii="Times New Roman" w:eastAsia="Times New Roman" w:hAnsi="Times New Roman" w:cs="Times New Roman"/>
          <w:sz w:val="26"/>
        </w:rPr>
        <w:t xml:space="preserve"> bệnh, chữa bệnh ký hợp đồng khám bệnh, chữa bệnh bảo hiểm y tế với cơ quan bảo hiểm xã hội nơi cơ sở khám bệnh, chữa bệnh đặt địa điểm. - Cơ sở khám bệnh, chữa bệnh có cơ sở khám bệnh, chữa bệnh trực thuộc đáp ứng đủ điều kiện để ký hợp đồng theo quy định tại Điều 22 của Nghị định số 188/2025/NĐ-CP nhưng không cùng cấp chuyên môn kỹ thuật thì ký riêng hợp đồng khám bệnh, chữa bệnh cho cơ sở trực thuộc. - Trường hợp cơ sở khám bệnh, chữa bệnh bảo hiểm y tế thuộc thẩm quyền quản lý của Bộ Quốc phòng, Bộ Công</w:t>
      </w:r>
      <w:r>
        <w:rPr>
          <w:rFonts w:ascii="Times New Roman" w:eastAsia="Times New Roman" w:hAnsi="Times New Roman" w:cs="Times New Roman"/>
          <w:sz w:val="26"/>
        </w:rPr>
        <w:t xml:space="preserve"> an, cơ sở khám bệnh, chữa bệnh có thể ký 01 hợp đồng khám bệnh, chữa bệnh bảo hiểm y tế với cơ quan bảo hiểm xã hội quân đội, công an và 01 hợp đồng với cơ quan bảo hiểm xã hội trực thuộc Bảo hiểm xã hội Việt Nam.</w:t>
      </w:r>
    </w:p>
    <w:p w14:paraId="51710504" w14:textId="77777777" w:rsidR="000F1D25" w:rsidRDefault="0065547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7DA57B2" w14:textId="77777777" w:rsidR="000F1D25" w:rsidRDefault="0065547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https://thutuc.dichvucong.gov.vn/p/home/dvc-tthc-thu-tuc-hanh-chinh-chi-tiet.html?ma_thu_tuc=407159</w:t>
      </w:r>
    </w:p>
    <w:sectPr w:rsidR="000F1D2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1D25"/>
    <w:rsid w:val="000F1D25"/>
    <w:rsid w:val="00627402"/>
    <w:rsid w:val="0065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08B64"/>
  <w15:docId w15:val="{19949924-9C0F-4A0F-A2D9-B9CD2223B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3234</Words>
  <Characters>18440</Characters>
  <Application>Microsoft Office Word</Application>
  <DocSecurity>0</DocSecurity>
  <Lines>153</Lines>
  <Paragraphs>43</Paragraphs>
  <ScaleCrop>false</ScaleCrop>
  <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2025-12-02T12:27:00Z</dcterms:created>
  <dcterms:modified xsi:type="dcterms:W3CDTF">2025-12-02T12:27:00Z</dcterms:modified>
</cp:coreProperties>
</file>