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090D" w:rsidRDefault="007973DD">
      <w:pPr>
        <w:spacing w:after="300" w:line="276" w:lineRule="auto"/>
        <w:jc w:val="center"/>
      </w:pPr>
      <w:r>
        <w:rPr>
          <w:rFonts w:ascii="Times New Roman" w:eastAsia="Times New Roman" w:hAnsi="Times New Roman" w:cs="Times New Roman"/>
          <w:b/>
          <w:sz w:val="26"/>
        </w:rPr>
        <w:t>Chi tiết thủ tục hành chính</w:t>
      </w:r>
    </w:p>
    <w:p w:rsidR="0039090D" w:rsidRDefault="007973D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1.014145</w:t>
      </w:r>
    </w:p>
    <w:p w:rsidR="0039090D" w:rsidRDefault="007973D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2373/QĐ-BYT</w:t>
      </w:r>
    </w:p>
    <w:p w:rsidR="0039090D" w:rsidRDefault="007973D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nghiệm trước khi lưu hành đối với vắc xin, sinh phẩm là huyết thanh chứa kháng thể, sinh phẩm là dẫn xuất của máu và huyết tương người</w:t>
      </w:r>
    </w:p>
    <w:p w:rsidR="0039090D" w:rsidRDefault="007973D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rsidR="0039090D" w:rsidRDefault="007973D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9090D" w:rsidRDefault="007973D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39090D" w:rsidRDefault="007973DD">
      <w:pPr>
        <w:spacing w:after="0" w:line="276" w:lineRule="auto"/>
        <w:jc w:val="both"/>
      </w:pPr>
      <w:r>
        <w:rPr>
          <w:rFonts w:ascii="Times New Roman" w:eastAsia="Times New Roman" w:hAnsi="Times New Roman" w:cs="Times New Roman"/>
          <w:b/>
          <w:sz w:val="26"/>
        </w:rPr>
        <w:t xml:space="preserve">Trình tự thực hiện: </w:t>
      </w:r>
    </w:p>
    <w:p w:rsidR="0039090D" w:rsidRDefault="0039090D">
      <w:pPr>
        <w:shd w:val="clear" w:color="auto" w:fill="F2F6F9"/>
        <w:spacing w:before="120" w:after="0" w:line="276" w:lineRule="auto"/>
        <w:jc w:val="both"/>
      </w:pPr>
    </w:p>
    <w:p w:rsidR="0039090D" w:rsidRDefault="007973DD">
      <w:pPr>
        <w:spacing w:after="0" w:line="276" w:lineRule="auto"/>
        <w:jc w:val="both"/>
      </w:pPr>
      <w:r>
        <w:rPr>
          <w:rFonts w:ascii="Times New Roman" w:eastAsia="Times New Roman" w:hAnsi="Times New Roman" w:cs="Times New Roman"/>
          <w:sz w:val="26"/>
        </w:rPr>
        <w:t>Bước 1: Cơ sở sản xuất, cơ sở nhập khẩu phải gửi mẫu và hồ sơ sản xuất vắc xin, sinh phẩm là huyết thanh chứa kháng thể, sinh phẩm là dẫn xuất của máu và huyết tương người (sau đây viết tắt là vắc xin, sinh phẩm) đến cơ sở kiểm nghiệm vắc xin, sinh phẩm được Bộ Y tế (Cục Quản lý Dược) công bố tại Danh sách cơ sở kiểm nghiệm vắc xin, sinh phẩm để kiểm nghiệm, đánh giá trước khi đưa ra lưu hành (sau đây viết tắt Cơ sở kiểm nghiệm vắc xin, sinh phẩm).</w:t>
      </w:r>
    </w:p>
    <w:p w:rsidR="0039090D" w:rsidRDefault="007973DD">
      <w:pPr>
        <w:spacing w:after="0" w:line="276" w:lineRule="auto"/>
        <w:jc w:val="both"/>
      </w:pPr>
      <w:r>
        <w:rPr>
          <w:rFonts w:ascii="Times New Roman" w:eastAsia="Times New Roman" w:hAnsi="Times New Roman" w:cs="Times New Roman"/>
          <w:sz w:val="26"/>
        </w:rPr>
        <w:t>Bước 2: Sau khi nhận đủ mẫu và hồ sơ, các Cơ sở kiểm nghiệm vắc xin, sinh phẩm tiến hành rà soát hồ sơ, tiến hành kiểm nghiệm mẫu vắc xin, sinh phẩm gửi tới, cụ thể:      Trong thời hạn tối đa là 60 ngày, kể từ ngày nhận đủ mẫu và hồ sơ theo quy định tại Điều 11 Thông tư số 30/2025/TT-BYT, Cơ sở kiểm nghiệm vắc xin, sinh phẩm tiến hành:     a) Rà soát hồ sơ tóm tắt về hoạt động sản xuất và kiểm tra chất lượng của nhà sản xuất đối với lô vắc xin, sinh phẩm; Giấy chứng nhận xuất xưởng lô (Giấy chứng nhận chất</w:t>
      </w:r>
      <w:r>
        <w:rPr>
          <w:rFonts w:ascii="Times New Roman" w:eastAsia="Times New Roman" w:hAnsi="Times New Roman" w:cs="Times New Roman"/>
          <w:sz w:val="26"/>
        </w:rPr>
        <w:t xml:space="preserve"> lượng) do cơ quan có thẩm quyền nước sở tại hoặc cơ quan quản lý dược chặt chẽ (SRA) hoặc cơ quan quản lý dược được Bộ Y tế công nhận trên cơ sở phân loại của WHO cấp đối với vắc xin, sinh phẩm nhập khẩu (nếu có);    b) Tiến hành kiểm nghiệm mẫu vắc xin, sinh phẩm gửi tới. Việc miễn, giảm một hoặc một số hoặc toàn bộ thử nghiệm của quá trình kiểm nghiệm mẫu vắc xin, sinh phẩm được thực hiện theo quy định tại Điều 12 của Thông tư số 30/2025/TT-BYT;     c) Cấp Giấy chứng nhận xuất xưởng lô theo quy định tại </w:t>
      </w:r>
      <w:r>
        <w:rPr>
          <w:rFonts w:ascii="Times New Roman" w:eastAsia="Times New Roman" w:hAnsi="Times New Roman" w:cs="Times New Roman"/>
          <w:sz w:val="26"/>
        </w:rPr>
        <w:t xml:space="preserve">Mẫu số 08 Phụ lục III ban hành kèm theo Thông tư số 30/2025/TT-BYT, trong đó kết luận về chất lượng, an toàn, hiệu quả của lô vắc xin, sinh phẩm;     d) Thông báo kết quả kiểm nghiệm về Bộ Y tế (Cục Quản lý Dược).   * Vắc xin, sinh phẩm nhập khẩu được miễn kiểm nghiệm trong các trường hợp sau đây:   a) Vắc xin, sinh phẩm nhập khẩu từ nước mà Việt Nam ký thỏa thuận thừa nhận lẫn nhau về phòng kiểm nghiệm thuốc và kết quả kiểm nghiệm thuốc, xuất xưởng vắc xin, sinh phẩm;   b) Vắc xin, sinh phẩm (trừ vắc xin, </w:t>
      </w:r>
      <w:r>
        <w:rPr>
          <w:rFonts w:ascii="Times New Roman" w:eastAsia="Times New Roman" w:hAnsi="Times New Roman" w:cs="Times New Roman"/>
          <w:sz w:val="26"/>
        </w:rPr>
        <w:t xml:space="preserve">sinh phẩm dùng đường tiêm) nhập khẩu từ nước mà cơ quan quản lý về dược nước xuất khẩu là cơ quan quản lý dược chặt chẽ (SRA) hoặc được Bộ Y tế công nhận trên cơ sở phân loại của WHO và đã được một trong các cơ quan có thẩm quyền nước này cấp Giấy chứng nhận xuất xưởng lô (Giấy chứng nhận chất lượng);   c) Vắc xin, sinh phẩm (trừ vắc </w:t>
      </w:r>
      <w:r>
        <w:rPr>
          <w:rFonts w:ascii="Times New Roman" w:eastAsia="Times New Roman" w:hAnsi="Times New Roman" w:cs="Times New Roman"/>
          <w:sz w:val="26"/>
        </w:rPr>
        <w:lastRenderedPageBreak/>
        <w:t>xin, sinh phẩm dùng đường tiêm) được WHO đánh giá (Prequalification),được cung cấp qua Chương trình mua sắm của Liên hợp quốc và đã có Giấy chứng nhận xuất xưởng lô (Giấy chứng</w:t>
      </w:r>
      <w:r>
        <w:rPr>
          <w:rFonts w:ascii="Times New Roman" w:eastAsia="Times New Roman" w:hAnsi="Times New Roman" w:cs="Times New Roman"/>
          <w:sz w:val="26"/>
        </w:rPr>
        <w:t xml:space="preserve"> nhận chất lượng) (batch realease) do cơ quan quản lý có thẩm quyền cấp;   d) Lô vắc xin, sinh phẩm được nhập khẩu nhiều lần (từ 02 lần trở lên), đã được kiểm nghiệm và cấp Giấy chứng nhận xuất xưởng lô (Giấy chứng nhận chất lượng) tại lần nhập khẩu đầu tiên. Thời gian giữa các lần nhập khẩu không quá 12 tháng.    * Đối với vắc xin, sinh phẩm nhập khẩu nhằm đáp ứng nhu cầu cấp bách về quốc phòng, an ninh, khắc phục hậu quả sự cố, thiên tai, thảm họa, phòng, chống dịch bệnh, Cơ sở kiểm nghiệm vắc xin, sinh p</w:t>
      </w:r>
      <w:r>
        <w:rPr>
          <w:rFonts w:ascii="Times New Roman" w:eastAsia="Times New Roman" w:hAnsi="Times New Roman" w:cs="Times New Roman"/>
          <w:sz w:val="26"/>
        </w:rPr>
        <w:t>hẩm được chỉ định thực hiện việc rà soát và cấp Giấy chứng nhận chất lượng lô như sau:    a) Rà soát Phiếu kiểm nghiệm lô của cơ sở sản xuất; Giấy chứng nhận xuất xưởng lô (Giấy chứng nhận chất lượng) do cơ quan có thẩm quyền nước ngoài cấp (nếu có);    b) Rà soát thông tin về điều kiện bảo quản, vận chuyển (Bảng dữ liệu theo dõi điều kiện bảo quản trong quá trình vận chuyển);   c) Thực hiện phân tích một số chỉ tiêu tính chất, cảm quan để xác định tính ổn định của sản phẩm trong quá trình vận chuyển.     *</w:t>
      </w:r>
      <w:r>
        <w:rPr>
          <w:rFonts w:ascii="Times New Roman" w:eastAsia="Times New Roman" w:hAnsi="Times New Roman" w:cs="Times New Roman"/>
          <w:sz w:val="26"/>
        </w:rPr>
        <w:t xml:space="preserve"> Vắc xin, sinh phẩm nhập khẩu được miễn kiểm nghiệm một hoặc một số chỉ tiêu chất lượng (không bao gồm các thử nghiệm về chỉ tiêu tính chất, cảm quan và chỉ tiêu an toàn đặc hiệu) trong các trường hợp sau:    a) Vắc xin, sinh phẩm dùng đường tiêm, được nhập khẩu từ nước mà cơ quan quản lý về dược nước xuất khẩu là cơ quan quản lý dược chặt chẽ (SRA) hoặc được Bộ Y tế công nhận trên cơ sở phân loại của WHO và đã được một trong các cơ quan có thẩm quyền nước này cấp Giấy chứng nhận xuất xưởng lô (Giấy chứng n</w:t>
      </w:r>
      <w:r>
        <w:rPr>
          <w:rFonts w:ascii="Times New Roman" w:eastAsia="Times New Roman" w:hAnsi="Times New Roman" w:cs="Times New Roman"/>
          <w:sz w:val="26"/>
        </w:rPr>
        <w:t>hận chất lượng);    b) Vắc xin, sinh phẩm dùng đường tiêm, được WHO đánh giá (Prequalification), được cung cấp qua Chương trình mua sắm của Liên hợp quốc và đã có Giấy chứng nhận xuất xưởng lô (Giấy chứng nhận chất lượng) (batch realease) do cơ quan quản lý có thẩm quyền cấp;   c) Sinh phẩm là dẫn xuất của máu và huyết tương người, sinh phẩm là huyết thanh có chứa kháng thể đã có Giấy chứng nhận xuất xưởng lô (Giấy chứng nhận chất lượng) (batch realease) do cơ quan quản lý có thẩm quyền cấp.     Việc miễn g</w:t>
      </w:r>
      <w:r>
        <w:rPr>
          <w:rFonts w:ascii="Times New Roman" w:eastAsia="Times New Roman" w:hAnsi="Times New Roman" w:cs="Times New Roman"/>
          <w:sz w:val="26"/>
        </w:rPr>
        <w:t xml:space="preserve">iảm một hoặc một số thử nghiệm của quá trình kiểm nghiệm tại Cơ sở kiểm nghiệm vắc xin, sinh phẩm đối với vắc xin và sinh phẩm khác (không bao gồm vắc xin, sinh phẩm y tế được quy định tại khoản 2 và khoản 3 Điều 12 Thông tư 30/2025/TT-BYT) dựa trên việc tổng kết kết quả kiểm nghiệm vắc xin, sinh phẩm, đánh giá xu hướng chất lượng vắc xin, sinh phẩm này.   * Cơ sở kiểm nghiệm vắc xin, sinh phẩm thực hiện việc thử nghiệm bổ sung một, một số chỉ tiêu hoặc toàn bộ các chỉ tiêu chất lượng trong trường hợp sau: </w:t>
      </w:r>
      <w:r>
        <w:rPr>
          <w:rFonts w:ascii="Times New Roman" w:eastAsia="Times New Roman" w:hAnsi="Times New Roman" w:cs="Times New Roman"/>
          <w:sz w:val="26"/>
        </w:rPr>
        <w:t xml:space="preserve">  a) Trong quá trình rà soát hồ sơ, phát hiện quá trình sản xuất, kiểm nghiệm, bảo quản có sai lệch ngoài xu hướng;   b) Kết quả kiểm tra chất lượng sản phẩm trong quá trình lưu hành sử dụng phát hiện sản phẩm không đạt tiêu chuẩn chất lượng do nguyên nhân sản xuất.  - Các cơ sở kiểm nghiệm vắc xin sinh phẩm cấp giấy chứng nhận chất lượng theo quy định tại Mẫu số 08 Phụ lục III ban hành kèm theo Thông tư 30/2025/TT-BYT, trong đó ghi rõ các nội dung đáp ứng hoặc không đáp ứng yêu cầu (nêu rõ lỹ do) và kết lu</w:t>
      </w:r>
      <w:r>
        <w:rPr>
          <w:rFonts w:ascii="Times New Roman" w:eastAsia="Times New Roman" w:hAnsi="Times New Roman" w:cs="Times New Roman"/>
          <w:sz w:val="26"/>
        </w:rPr>
        <w:t>ận về chất lượng, an toàn, hiệu quả của lô vắc xin, sinh phẩm.</w:t>
      </w:r>
    </w:p>
    <w:p w:rsidR="0039090D" w:rsidRDefault="007973DD">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7"/>
        <w:gridCol w:w="821"/>
        <w:gridCol w:w="5324"/>
        <w:gridCol w:w="2503"/>
      </w:tblGrid>
      <w:tr w:rsidR="0039090D">
        <w:tblPrEx>
          <w:tblCellMar>
            <w:top w:w="0" w:type="dxa"/>
            <w:bottom w:w="0" w:type="dxa"/>
          </w:tblCellMar>
        </w:tblPrEx>
        <w:tc>
          <w:tcPr>
            <w:tcW w:w="15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Hình thức nộp</w:t>
            </w:r>
          </w:p>
        </w:tc>
        <w:tc>
          <w:tcPr>
            <w:tcW w:w="2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Phí, lệ phí</w:t>
            </w:r>
          </w:p>
        </w:tc>
        <w:tc>
          <w:tcPr>
            <w:tcW w:w="3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Mô tả</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Trực tiếp</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60 Ngày</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 Thông tư số 35/2017/TT-BYT ngày 18/8/2017 của Bộ Y tế quy định giá cụ thể đối với dịch vụ kiểm nghiệm mẫu thuốc, nguyên liệu làm thuốc, thuốc dùng cho người tại cơ sở y tế công lập sử dụng ngân sách nhà nước. - Thông tư 44/2024/TT-BYT quy định về Đặc điểm kinh tế - kỹ thuật và Định mức kinh tế - kỹ thuật dịch vụ kiểm nghiệm mẫu thuốc, nguyên liệu làm thuốc.)</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Tối đa 60 ngày cơ sở kiểm nghiệm được Bộ Y tế (Cục Quản lý Dược)  công bố) phải cấp giấy chứng nhận chất lượng theo quy định</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Dịch vụ bưu chính</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60 Ngày</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Phí :  Đồng (Thực hiện theo: - Thông tư số 35/2017/TT-BYT ngày 18/8/2017 của Bộ Y tế quy định giá cụ thể đối với dịch vụ kiểm nghiệm mẫu thuốc, nguyên liệu làm thuốc, thuốc dùng cho người tại cơ sở y tế công lập sử dụng ngân sách nhà nước. - Thông tư 44/2024/TT-BYT quy định về Đặc điểm kinh tế - kỹ thuật và Định mức kinh tế - kỹ thuật dịch vụ kiểm nghiệm mẫu thuốc, nguyên liệu làm thuốc.)</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Tối đa 60 ngày cơ sở kiểm nghiệm được Bộ Y tế (Cục Quản lý Dược)  công bố) phải cấp giấy chứng nhận chất lượng theo quy định</w:t>
            </w:r>
          </w:p>
        </w:tc>
      </w:tr>
    </w:tbl>
    <w:p w:rsidR="0039090D" w:rsidRDefault="007973DD">
      <w:pPr>
        <w:spacing w:before="240" w:after="0" w:line="276" w:lineRule="auto"/>
        <w:jc w:val="both"/>
      </w:pPr>
      <w:r>
        <w:rPr>
          <w:rFonts w:ascii="Times New Roman" w:eastAsia="Times New Roman" w:hAnsi="Times New Roman" w:cs="Times New Roman"/>
          <w:b/>
          <w:sz w:val="26"/>
        </w:rPr>
        <w:t xml:space="preserve">Thành phần hồ sơ: </w:t>
      </w:r>
    </w:p>
    <w:p w:rsidR="0039090D" w:rsidRDefault="007973DD">
      <w:pPr>
        <w:shd w:val="clear" w:color="auto" w:fill="F2F6F9"/>
        <w:spacing w:before="120" w:after="0" w:line="276" w:lineRule="auto"/>
        <w:jc w:val="both"/>
      </w:pPr>
      <w:r>
        <w:rPr>
          <w:rFonts w:ascii="Times New Roman" w:eastAsia="Times New Roman" w:hAnsi="Times New Roman" w:cs="Times New Roman"/>
          <w:b/>
          <w:sz w:val="26"/>
        </w:rPr>
        <w:t xml:space="preserve">1. Đối với vắc xin, sinh phẩm là huyết thanh chứa kháng thể, dẫn xuất của máu và huyết tương người được sản xuất trong nước: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28"/>
        <w:gridCol w:w="1305"/>
        <w:gridCol w:w="992"/>
      </w:tblGrid>
      <w:tr w:rsidR="0039090D">
        <w:tblPrEx>
          <w:tblCellMar>
            <w:top w:w="0" w:type="dxa"/>
            <w:bottom w:w="0" w:type="dxa"/>
          </w:tblCellMar>
        </w:tblPrEx>
        <w:tc>
          <w:tcPr>
            <w:tcW w:w="6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Tên giấy tờ</w:t>
            </w:r>
          </w:p>
        </w:tc>
        <w:tc>
          <w:tcPr>
            <w:tcW w:w="2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Mẫu đơn, tờ khai</w:t>
            </w:r>
          </w:p>
        </w:tc>
        <w:tc>
          <w:tcPr>
            <w:tcW w:w="2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Số lượng</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a) Phiếu gửi mẫu kiểm nghiệm</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Mu1.docx</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 Mẫu vắc xin, sinh phẩm để kiểm nghiệm (số lượng mẫu đối với từng loại vắc xin, sinh phẩm theo quy định tại Hướng dẫn của Bộ Y tế về kiểm nghiệm xuất xưởng vắc xin, sinh phẩm là huyết thanh chứa kháng thể, dẫn xuất của máu và huyết tương người);</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c) Hồ sơ tóm tắt sản xuất và kiểm tra chất lượng của lô vắc xin, sinh phẩm (bản sao có đóng dấu xác nhận của cơ sở sản xuất)</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d) Phiếu kiểm nghiệm lô của cơ sở sản xuất</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39090D" w:rsidRDefault="007973DD">
      <w:pPr>
        <w:shd w:val="clear" w:color="auto" w:fill="F2F6F9"/>
        <w:spacing w:before="120" w:after="0" w:line="276" w:lineRule="auto"/>
        <w:jc w:val="both"/>
      </w:pPr>
      <w:r>
        <w:rPr>
          <w:rFonts w:ascii="Times New Roman" w:eastAsia="Times New Roman" w:hAnsi="Times New Roman" w:cs="Times New Roman"/>
          <w:b/>
          <w:sz w:val="26"/>
        </w:rPr>
        <w:t xml:space="preserve">2. Đối với vắc xin, sinh phẩm là huyết thanh chứa kháng thể, dẫn xuất của máu và huyết tương người nhập khẩu: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6"/>
        <w:gridCol w:w="843"/>
        <w:gridCol w:w="946"/>
      </w:tblGrid>
      <w:tr w:rsidR="0039090D">
        <w:tblPrEx>
          <w:tblCellMar>
            <w:top w:w="0" w:type="dxa"/>
            <w:bottom w:w="0" w:type="dxa"/>
          </w:tblCellMar>
        </w:tblPrEx>
        <w:tc>
          <w:tcPr>
            <w:tcW w:w="6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Tên giấy tờ</w:t>
            </w:r>
          </w:p>
        </w:tc>
        <w:tc>
          <w:tcPr>
            <w:tcW w:w="2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Mẫu đơn, tờ khai</w:t>
            </w:r>
          </w:p>
        </w:tc>
        <w:tc>
          <w:tcPr>
            <w:tcW w:w="2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Số lượng</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a) Phiếu gửi mẫu kiểm nghiệm;</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 Mẫu vắc xin, sinh phẩm kiểm nghiệm (số lượng mẫu đối với từng loại vắc xin, sinh phẩm theo quy định tại Hướng dẫn của Bộ Y tế về kiểm nghiệm xuất xưởng vắc xin, sinh phẩm là huyết thanh chứa kháng thể, dẫn xuất của máu và huyết tương người);</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c) Hồ sơ tóm tắt sản xuất và kiểm tra chất lượng của lô vắc xin, sinh phẩm nhập khẩu (bản sao có đóng dấu xác nhận của cơ sở sản xuất hoặc của cơ sở nhập khẩu);</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d) Giấy chứng nhận xuất xưởng lô (Giấy chứng nhận chất lượng) của cơ quan có thẩm quyền nước xuất khẩu và Phiếu kiểm nghiệm lô của cơ sở sản xuất kèm theo đối với từng lô vắc xin, sinh phẩm nhập khẩu (bản sao có đóng dấu xác nhận của cơ sở nhập khẩu);</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 xml:space="preserve">đ) Bảng dữ liệu theo dõi điều kiện bảo quản (dây chuyền lạnh) trong quá trình vận chuyển lô hàng nhập khẩu (có đóng dấu xác nhận của cơ sở nhập khẩu) từ các thiết bị tự ghi nhiệt độ, kết quả chỉ thị đông băng (nếu có). Trường hợp để bảo đảm cung cấp vắc xin, sinh phẩm y tế đáp ứng nhu cầu cấp bách cho quốc phòng, an ninh, khắc phục hậu quả sự cố, thiên tai, thảm họa, phòng, chống dịch bệnh, cơ sở nhập khẩu được miễn nộp Hồ sơ tóm tắt sản xuất và kiểm tra chất lượng của lô được quy định tại điểm c, khoản 2, </w:t>
            </w:r>
            <w:r>
              <w:rPr>
                <w:rFonts w:ascii="Times New Roman" w:eastAsia="Times New Roman" w:hAnsi="Times New Roman" w:cs="Times New Roman"/>
                <w:sz w:val="26"/>
              </w:rPr>
              <w:t>điều 11 Thông tư 30/2025/TT-BYT và Giấy chứng nhận xuất xưởng lô (Giấy chứng nhận chất lượng) của cơ quan có thẩm quyền nước xuất khẩu quy định tại điểm d, khoản 2, điều 11 Thông tư 30/2025/TT-BYT (Phiếu kiểm nghiệm lô của cơ sở sản xuất và Bảng dữ liệu theo dõi điều kiện bảo quản trong quá trình vận chuyển là bắt buộc phải có).</w:t>
            </w:r>
          </w:p>
        </w:tc>
        <w:tc>
          <w:tcPr>
            <w:tcW w:w="0" w:type="auto"/>
          </w:tcPr>
          <w:p w:rsidR="0039090D" w:rsidRDefault="0039090D"/>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39090D" w:rsidRDefault="007973D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39090D" w:rsidRDefault="007973D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quan khác</w:t>
      </w:r>
    </w:p>
    <w:p w:rsidR="0039090D" w:rsidRDefault="007973D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9090D" w:rsidRDefault="007973D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9090D" w:rsidRDefault="007973D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9090D" w:rsidRDefault="007973D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9090D" w:rsidRDefault="007973D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chất lượng, trong đó chỉ rõ các nội dung đáp ứng hoặc không đáp ứng yêu cầu và kết luận về chất lượng, an toàn, hiệu quả của lô vắc xin, sinh phẩm, Thông báo kết quả kiểm nghiệm về Bộ Y tế (Cục Quản lý Dược)</w:t>
      </w:r>
    </w:p>
    <w:p w:rsidR="0039090D" w:rsidRDefault="007973D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3"/>
        <w:gridCol w:w="5622"/>
        <w:gridCol w:w="826"/>
        <w:gridCol w:w="1194"/>
      </w:tblGrid>
      <w:tr w:rsidR="0039090D">
        <w:tblPrEx>
          <w:tblCellMar>
            <w:top w:w="0" w:type="dxa"/>
            <w:bottom w:w="0" w:type="dxa"/>
          </w:tblCellMar>
        </w:tblPrEx>
        <w:tc>
          <w:tcPr>
            <w:tcW w:w="2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Số ký hiệu</w:t>
            </w:r>
          </w:p>
        </w:tc>
        <w:tc>
          <w:tcPr>
            <w:tcW w:w="35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Trích yếu</w:t>
            </w:r>
          </w:p>
        </w:tc>
        <w:tc>
          <w:tcPr>
            <w:tcW w:w="15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Ngày ban hành</w:t>
            </w:r>
          </w:p>
        </w:tc>
        <w:tc>
          <w:tcPr>
            <w:tcW w:w="3000" w:type="dxa"/>
          </w:tcPr>
          <w:p w:rsidR="0039090D" w:rsidRDefault="0039090D"/>
          <w:p w:rsidR="0039090D" w:rsidRDefault="007973DD">
            <w:pPr>
              <w:spacing w:after="0" w:line="276" w:lineRule="auto"/>
              <w:jc w:val="center"/>
            </w:pPr>
            <w:r>
              <w:rPr>
                <w:rFonts w:ascii="Times New Roman" w:eastAsia="Times New Roman" w:hAnsi="Times New Roman" w:cs="Times New Roman"/>
                <w:b/>
                <w:sz w:val="26"/>
              </w:rPr>
              <w:t>Cơ quan ban hành</w:t>
            </w:r>
          </w:p>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105/2016/QH13</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06-04-2016</w:t>
            </w:r>
          </w:p>
        </w:tc>
        <w:tc>
          <w:tcPr>
            <w:tcW w:w="0" w:type="auto"/>
          </w:tcPr>
          <w:p w:rsidR="0039090D" w:rsidRDefault="0039090D"/>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44/2024/QH15</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21-11-2024</w:t>
            </w:r>
          </w:p>
        </w:tc>
        <w:tc>
          <w:tcPr>
            <w:tcW w:w="0" w:type="auto"/>
          </w:tcPr>
          <w:p w:rsidR="0039090D" w:rsidRDefault="0039090D"/>
        </w:tc>
      </w:tr>
      <w:tr w:rsidR="0039090D">
        <w:tblPrEx>
          <w:tblCellMar>
            <w:top w:w="0" w:type="dxa"/>
            <w:bottom w:w="0" w:type="dxa"/>
          </w:tblCellMar>
        </w:tblPrEx>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30/2025/TT-BYT</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Thông tư số 30/2025/TT-BYT ngày 01/7/2025 Hướng dẫn áp dụng tiêu chuẩn chất lượng, kiểm nghiệm thuốc, nguyên liệu làm thuốc và thu hồi, xử lý thuốc vi phạm</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01-07-2025</w:t>
            </w:r>
          </w:p>
        </w:tc>
        <w:tc>
          <w:tcPr>
            <w:tcW w:w="0" w:type="auto"/>
          </w:tcPr>
          <w:p w:rsidR="0039090D" w:rsidRDefault="0039090D"/>
          <w:p w:rsidR="0039090D" w:rsidRDefault="007973DD">
            <w:pPr>
              <w:spacing w:after="0" w:line="276" w:lineRule="auto"/>
            </w:pPr>
            <w:r>
              <w:rPr>
                <w:rFonts w:ascii="Times New Roman" w:eastAsia="Times New Roman" w:hAnsi="Times New Roman" w:cs="Times New Roman"/>
                <w:sz w:val="26"/>
              </w:rPr>
              <w:t>Bộ Y tế</w:t>
            </w:r>
          </w:p>
        </w:tc>
      </w:tr>
    </w:tbl>
    <w:p w:rsidR="0039090D" w:rsidRDefault="007973D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8. Kiểm nghiệm trước khi lưu hành đối với thuốc được quy định tại Khoản 4 Điều 103 của Luật dược, được sửa đổi bổ sung tại Khoản 3 Điều 103 Luật dược số 44/2024/QH15. Các thuốc sau đây ngoài việc được kiểm nghiệm theo quy định tại khoản 2 Điều này còn phải được kiểm nghiệm bởi cơ sở kiểm nghiệm thuốc do cơ quan nhà nước có thẩm quyền chỉ định trước khi lưu hành: a) Vắc xin; b) Sinh phẩm là huyết thanh có chứa kháng thể; c) Thuốc khác do Bộ trưởng Bộ Y tế quy định căn cứ trên kết quả đánh giá nguy cơ về</w:t>
      </w:r>
      <w:r>
        <w:rPr>
          <w:rFonts w:ascii="Times New Roman" w:eastAsia="Times New Roman" w:hAnsi="Times New Roman" w:cs="Times New Roman"/>
          <w:sz w:val="26"/>
        </w:rPr>
        <w:t xml:space="preserve"> chất lượng thuốc và diễn biến chất lượng thuốc sản xuất, nhập khẩu.</w:t>
      </w:r>
    </w:p>
    <w:p w:rsidR="0039090D" w:rsidRDefault="007973D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9090D" w:rsidRDefault="007973D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https://thutuc.dichvucong.gov.vn/p/home/dvc-tthc-thu-tuc-hanh-chinh-chi-tiet.html?ma_thu_tuc=408692</w:t>
      </w:r>
    </w:p>
    <w:sectPr w:rsidR="0039090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090D"/>
    <w:rsid w:val="0039090D"/>
    <w:rsid w:val="007973DD"/>
    <w:rsid w:val="00D12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8B5404-8001-4E7A-A466-6539A965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1707</Words>
  <Characters>9732</Characters>
  <Application>Microsoft Office Word</Application>
  <DocSecurity>0</DocSecurity>
  <Lines>81</Lines>
  <Paragraphs>22</Paragraphs>
  <ScaleCrop>false</ScaleCrop>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2025-12-02T12:28:00Z</dcterms:created>
  <dcterms:modified xsi:type="dcterms:W3CDTF">2025-12-02T12:28:00Z</dcterms:modified>
</cp:coreProperties>
</file>