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1.014332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2922/QĐ-BYT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sinh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Dân số, Bà mẹ - Trẻ em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Người mẹ hoặc người cha của trẻ hoặc người được cha, mẹ trẻ ủy quyền trực tiếp nộp hồ sơ đề nghị cấp lại giấy chứng sinh theo quy định tại khoản 2 Điều 4 Thông tư số 22/2025/TT-BYT ngày 28/6/2025 của Bộ trưởng Bộ Y tế cho cơ sở khám bệnh, chữa bệnh nơi đã cấp giấy chứng sinh cho trẻ lần đầu và xuất trình giấy tờ tùy thân hợp lệ có số định danh cá nhân hoặc hộ chiếu của người mẹ để đối chiếu. Trường hợp người đề nghị không phải là người mẹ đã sinh ra trẻ thì phải xuất trình giấy ủy quyền hợp pháp.</w:t>
      </w:r>
    </w:p>
    <w:p>
      <w:pPr>
        <w:spacing w:after="0" w:before="0" w:lineRule="auto" w:line="276"/>
        <w:jc w:val="both"/>
      </w:pPr>
      <w:r>
        <w:rPr>
          <w:rFonts w:ascii="Times New Roman" w:hAnsi="Times New Roman" w:cs="Times New Roman" w:eastAsia="Times New Roman"/>
          <w:b w:val="false"/>
          <w:sz w:val="26"/>
        </w:rPr>
        <w:t>Bước 2. Trong thời hạn 03 ngày làm việc kể từ ngày nhận được hồ sơ hợp lệ, cơ sở khám bệnh, chữa bệnh có trách nhiệm cấp lại giấy chứng sinh cho trẻ. Trường hợp không xác minh được thông tin của người mẹ hoặc thông tin không chính xác thì không cấp lại giấy chứng sinh.
Mã số giấy chứng sinh cấp lại phải sử dụng mã số của giấy chứng sinh cũ đã cấp. Giấy chứng sinh cấp lại được lưu tại cơ sở khám bệnh, chữa bệnh cùng hồ sơ đề nghị cấp lại giấy chứng sinh.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giấy tờ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đề nghị cấp lại Giấy chứng sinh theo mẫu quy định tại Phụ lục III  ban hành kèm theo Thông tư số 22/2025/TT-BYT ngày 28/6/2025 của Bộ trưởng Bộ Y tế;</w:t>
            </w:r>
          </w:p>
        </w:tc>
        <w:tc>
          <w:p/>
          <w:p>
            <w:pPr>
              <w:spacing w:after="0" w:before="0" w:lineRule="auto" w:line="276"/>
              <w:jc w:val="left"/>
            </w:pPr>
            <w:r>
              <w:rPr>
                <w:rFonts w:ascii="Times New Roman" w:hAnsi="Times New Roman" w:cs="Times New Roman" w:eastAsia="Times New Roman"/>
                <w:b w:val="false"/>
                <w:sz w:val="26"/>
              </w:rPr>
              <w:t>PHLCIIIGCS.docx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sinh đã cấp đối với trường hợp bị nhầm lẫn, thiếu thông tin,  rách, nát; (trừ trường hợp đề nghị cấp lại do mất)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chứng minh liên quan đến nội dung nhầm lẫn hoặc còn thiếu đối với trường hợp cấp lại do nhầm lẫn, thiếu thông  tin.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tùy thân hợp lệ có số định danh cá  nhân hoặc hộ chiếu của người mẹ để đối chiếu. Trường hợp người đề nghị không phải là người mẹ đã sinh ra trẻ thì phải xuất trình giấy ủy quyền hợp pháp.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sở khám bệnh, chữa bệnh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sinh theo mẫu Phụ lục I kèm theo Thông tư số 22/2025/TT-BYT ngày 28/6/2025 của Bộ trưởng Bộ Y tế (bản giấy hoặc bản điện tử có ký số).</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w:t>
            </w:r>
          </w:p>
        </w:tc>
        <w:tc>
          <w:p/>
          <w:p>
            <w:pPr>
              <w:spacing w:after="0" w:before="0" w:lineRule="auto" w:line="276"/>
              <w:jc w:val="left"/>
            </w:pPr>
            <w:r>
              <w:rPr>
                <w:rFonts w:ascii="Times New Roman" w:hAnsi="Times New Roman" w:cs="Times New Roman" w:eastAsia="Times New Roman"/>
                <w:b w:val="false"/>
                <w:sz w:val="26"/>
              </w:rPr>
              <w:t>16-11-2015</w:t>
            </w:r>
          </w:p>
        </w:tc>
        <w:tc>
          <w:p/>
        </w:tc>
      </w:tr>
      <w:tr>
        <w:tc>
          <w:p/>
          <w:p>
            <w:pPr>
              <w:spacing w:after="0" w:before="0" w:lineRule="auto" w:line="276"/>
              <w:jc w:val="left"/>
            </w:pPr>
            <w:r>
              <w:rPr>
                <w:rFonts w:ascii="Times New Roman" w:hAnsi="Times New Roman" w:cs="Times New Roman" w:eastAsia="Times New Roman"/>
                <w:b w:val="false"/>
                <w:sz w:val="26"/>
              </w:rPr>
              <w:t>63/2024/NĐ-CP</w:t>
            </w:r>
          </w:p>
        </w:tc>
        <w:tc>
          <w:p/>
          <w:p>
            <w:pPr>
              <w:spacing w:after="0" w:before="0" w:lineRule="auto" w:line="276"/>
              <w:jc w:val="left"/>
            </w:pPr>
            <w:r>
              <w:rPr>
                <w:rFonts w:ascii="Times New Roman" w:hAnsi="Times New Roman" w:cs="Times New Roman" w:eastAsia="Times New Roman"/>
                <w:b w:val="false"/>
                <w:sz w:val="26"/>
              </w:rPr>
              <w:t>Nghị định quy định việc thực hiện liên thông điện tử 02 nhóm thủ tục hành chính: Đăng ký khai sinh, đăng ký thường trú, cấp thẻ bảo hiểm y tế cho trẻ em dưới 6 tuổi; đăng ký khai tử, xóa đăng ký thường trú, giải quyết mai táng phí, tử tuất</w:t>
            </w:r>
          </w:p>
        </w:tc>
        <w:tc>
          <w:p/>
          <w:p>
            <w:pPr>
              <w:spacing w:after="0" w:before="0" w:lineRule="auto" w:line="276"/>
              <w:jc w:val="left"/>
            </w:pPr>
            <w:r>
              <w:rPr>
                <w:rFonts w:ascii="Times New Roman" w:hAnsi="Times New Roman" w:cs="Times New Roman" w:eastAsia="Times New Roman"/>
                <w:b w:val="false"/>
                <w:sz w:val="26"/>
              </w:rPr>
              <w:t>10-06-2024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22/2025/TT-BYT</w:t>
            </w:r>
          </w:p>
        </w:tc>
        <w:tc>
          <w:p/>
          <w:p>
            <w:pPr>
              <w:spacing w:after="0" w:before="0" w:lineRule="auto" w:line="276"/>
              <w:jc w:val="left"/>
            </w:pPr>
            <w:r>
              <w:rPr>
                <w:rFonts w:ascii="Times New Roman" w:hAnsi="Times New Roman" w:cs="Times New Roman" w:eastAsia="Times New Roman"/>
                <w:b w:val="false"/>
                <w:sz w:val="26"/>
              </w:rPr>
              <w:t>Thông tư số 22/2025/TT-BYT ngày 28/06/2025 QUY ĐỊNH CẤP VÀ SỬ DỤNG GIẤY CHỨNG SINH</w:t>
            </w:r>
          </w:p>
        </w:tc>
        <w:tc>
          <w:p/>
          <w:p>
            <w:pPr>
              <w:spacing w:after="0" w:before="0" w:lineRule="auto" w:line="276"/>
              <w:jc w:val="left"/>
            </w:pPr>
            <w:r>
              <w:rPr>
                <w:rFonts w:ascii="Times New Roman" w:hAnsi="Times New Roman" w:cs="Times New Roman" w:eastAsia="Times New Roman"/>
                <w:b w:val="false"/>
                <w:sz w:val="26"/>
              </w:rPr>
              <w:t>28-06-2025</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Các trường hợp được cấp lại giấy chứng sinh: giấy chứng sinh đã được cấp có nhầm lẫn, thiếu thông tin; giấy chứng sinh bị mất, rách, nát.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https://thutuc.dichvucong.gov.vn/p/home/dvc-tthc-thu-tuc-hanh-chinh-chi-tiet.html?ma_thu_tuc=415161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2025-12-02T12:28:09Z</dcterms:created>
  <dc:creator>Apache POI</dc:creator>
</cp:coreProperties>
</file>