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58D6" w:rsidRDefault="001C4FA2">
      <w:pPr>
        <w:spacing w:after="300" w:line="276" w:lineRule="auto"/>
        <w:jc w:val="center"/>
      </w:pPr>
      <w:r>
        <w:rPr>
          <w:rFonts w:ascii="Times New Roman" w:eastAsia="Times New Roman" w:hAnsi="Times New Roman" w:cs="Times New Roman"/>
          <w:b/>
          <w:sz w:val="26"/>
        </w:rPr>
        <w:t>Chi tiết thủ tục hành chính</w:t>
      </w:r>
    </w:p>
    <w:p w:rsidR="005B58D6" w:rsidRDefault="001C4FA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2.001191</w:t>
      </w:r>
    </w:p>
    <w:p w:rsidR="005B58D6" w:rsidRDefault="001C4FA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rsidR="005B58D6" w:rsidRDefault="001C4FA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Kiểm tra nhà nước về an toàn thực phẩm đối với thực phẩm nhập khẩu theo phương thức kiểm tra chặt</w:t>
      </w:r>
    </w:p>
    <w:p w:rsidR="005B58D6" w:rsidRDefault="001C4FA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Cơ quan khác</w:t>
      </w:r>
    </w:p>
    <w:p w:rsidR="005B58D6" w:rsidRDefault="001C4FA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5B58D6" w:rsidRDefault="001C4FA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thực phẩm</w:t>
      </w:r>
    </w:p>
    <w:p w:rsidR="005B58D6" w:rsidRDefault="001C4FA2">
      <w:pPr>
        <w:spacing w:after="0" w:line="276" w:lineRule="auto"/>
        <w:jc w:val="both"/>
      </w:pPr>
      <w:r>
        <w:rPr>
          <w:rFonts w:ascii="Times New Roman" w:eastAsia="Times New Roman" w:hAnsi="Times New Roman" w:cs="Times New Roman"/>
          <w:b/>
          <w:sz w:val="26"/>
        </w:rPr>
        <w:t xml:space="preserve">Trình tự thực hiện: </w:t>
      </w:r>
    </w:p>
    <w:p w:rsidR="005B58D6" w:rsidRDefault="005B58D6">
      <w:pPr>
        <w:shd w:val="clear" w:color="auto" w:fill="F2F6F9"/>
        <w:spacing w:before="120" w:after="0" w:line="276" w:lineRule="auto"/>
        <w:jc w:val="both"/>
      </w:pPr>
    </w:p>
    <w:p w:rsidR="005B58D6" w:rsidRDefault="001C4FA2">
      <w:pPr>
        <w:spacing w:after="0" w:line="276" w:lineRule="auto"/>
        <w:jc w:val="both"/>
      </w:pPr>
      <w:r>
        <w:rPr>
          <w:rFonts w:ascii="Times New Roman" w:eastAsia="Times New Roman" w:hAnsi="Times New Roman" w:cs="Times New Roman"/>
          <w:sz w:val="26"/>
        </w:rPr>
        <w:t>Bước 3: Chủ hàng có trách nhiệm nộp Thông báo kết quả xác nhận thực phẩm đạt yêu cầu nhập khẩu cho cơ quan hải quan để thông quan hàng hóa Trường hợp ra Thông báo kết quả xác nhận thực phẩm không đạt yêu cầu nhập khẩu theo quy định tại điểm b khoản 2, điểm b khoản 3 Điều 19 Nghị định số 15/2018/NĐ-CP, cơ quan kiểm tra nhà nước quyết định các biện pháp xử lý theo các hình thức quy định tại khoản 3 Điều 55 Luật an toàn thực phẩm và báo cáo kết quả xử lý thực phẩm không đạt yêu cầu nhập khẩu với Bộ quản lý chu</w:t>
      </w:r>
      <w:r>
        <w:rPr>
          <w:rFonts w:ascii="Times New Roman" w:eastAsia="Times New Roman" w:hAnsi="Times New Roman" w:cs="Times New Roman"/>
          <w:sz w:val="26"/>
        </w:rPr>
        <w:t>yên ngành</w:t>
      </w:r>
    </w:p>
    <w:p w:rsidR="005B58D6" w:rsidRDefault="001C4FA2">
      <w:pPr>
        <w:spacing w:after="0" w:line="276" w:lineRule="auto"/>
        <w:jc w:val="both"/>
      </w:pPr>
      <w:r>
        <w:rPr>
          <w:rFonts w:ascii="Times New Roman" w:eastAsia="Times New Roman" w:hAnsi="Times New Roman" w:cs="Times New Roman"/>
          <w:sz w:val="26"/>
        </w:rPr>
        <w:t>Bước 1: Thực hiện quy định tại điểm a khoản 2 Điều 18 Nghị định số 15/2018/NĐ-CP;</w:t>
      </w:r>
    </w:p>
    <w:p w:rsidR="005B58D6" w:rsidRDefault="001C4FA2">
      <w:pPr>
        <w:spacing w:after="0" w:line="276" w:lineRule="auto"/>
        <w:jc w:val="both"/>
      </w:pPr>
      <w:r>
        <w:rPr>
          <w:rFonts w:ascii="Times New Roman" w:eastAsia="Times New Roman" w:hAnsi="Times New Roman" w:cs="Times New Roman"/>
          <w:sz w:val="26"/>
        </w:rPr>
        <w:t>Bước 2:  Trong thời hạn 07 (bảy) ngày làm việc, kể từ ngày nhận hồ sơ, cơ quan kiểm tra nhà nước có trách nhiệm kiểm tra hồ sơ, tiến hành lấy mẫu, kiểm nghiệm các chỉ tiêu an toàn thực phẩm theo yêu cầu và ra thông báo thực phẩm đạt hoặc không đạt yêu cầu nhập khẩu theo Mẫu số 05 Phụ lục I ban hành kèm theo Nghị định số 15/2018/NĐ-CP của Chính phủ. Trường hợp yêu cầu bổ sung hồ sơ thì phải nêu rõ lý do và căn cứ pháp lý của việc yêu cầu;</w:t>
      </w:r>
    </w:p>
    <w:p w:rsidR="005B58D6" w:rsidRDefault="001C4FA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113"/>
        <w:gridCol w:w="1155"/>
        <w:gridCol w:w="5763"/>
        <w:gridCol w:w="1380"/>
      </w:tblGrid>
      <w:tr w:rsidR="005B58D6">
        <w:tblPrEx>
          <w:tblCellMar>
            <w:top w:w="0" w:type="dxa"/>
            <w:bottom w:w="0" w:type="dxa"/>
          </w:tblCellMar>
        </w:tblPrEx>
        <w:tc>
          <w:tcPr>
            <w:tcW w:w="1500" w:type="dxa"/>
          </w:tcPr>
          <w:p w:rsidR="005B58D6" w:rsidRDefault="005B58D6"/>
          <w:p w:rsidR="005B58D6" w:rsidRDefault="001C4FA2">
            <w:pPr>
              <w:spacing w:after="0" w:line="276" w:lineRule="auto"/>
              <w:jc w:val="center"/>
            </w:pPr>
            <w:r>
              <w:rPr>
                <w:rFonts w:ascii="Times New Roman" w:eastAsia="Times New Roman" w:hAnsi="Times New Roman" w:cs="Times New Roman"/>
                <w:b/>
                <w:sz w:val="26"/>
              </w:rPr>
              <w:t>Hình thức nộp</w:t>
            </w:r>
          </w:p>
        </w:tc>
        <w:tc>
          <w:tcPr>
            <w:tcW w:w="2000" w:type="dxa"/>
          </w:tcPr>
          <w:p w:rsidR="005B58D6" w:rsidRDefault="005B58D6"/>
          <w:p w:rsidR="005B58D6" w:rsidRDefault="001C4FA2">
            <w:pPr>
              <w:spacing w:after="0" w:line="276" w:lineRule="auto"/>
              <w:jc w:val="center"/>
            </w:pPr>
            <w:r>
              <w:rPr>
                <w:rFonts w:ascii="Times New Roman" w:eastAsia="Times New Roman" w:hAnsi="Times New Roman" w:cs="Times New Roman"/>
                <w:b/>
                <w:sz w:val="26"/>
              </w:rPr>
              <w:t>Thời hạn giải quyết</w:t>
            </w:r>
          </w:p>
        </w:tc>
        <w:tc>
          <w:tcPr>
            <w:tcW w:w="3500" w:type="dxa"/>
          </w:tcPr>
          <w:p w:rsidR="005B58D6" w:rsidRDefault="005B58D6"/>
          <w:p w:rsidR="005B58D6" w:rsidRDefault="001C4FA2">
            <w:pPr>
              <w:spacing w:after="0" w:line="276" w:lineRule="auto"/>
              <w:jc w:val="center"/>
            </w:pPr>
            <w:r>
              <w:rPr>
                <w:rFonts w:ascii="Times New Roman" w:eastAsia="Times New Roman" w:hAnsi="Times New Roman" w:cs="Times New Roman"/>
                <w:b/>
                <w:sz w:val="26"/>
              </w:rPr>
              <w:t>Phí, lệ phí</w:t>
            </w:r>
          </w:p>
        </w:tc>
        <w:tc>
          <w:tcPr>
            <w:tcW w:w="3000" w:type="dxa"/>
          </w:tcPr>
          <w:p w:rsidR="005B58D6" w:rsidRDefault="005B58D6"/>
          <w:p w:rsidR="005B58D6" w:rsidRDefault="001C4FA2">
            <w:pPr>
              <w:spacing w:after="0" w:line="276" w:lineRule="auto"/>
              <w:jc w:val="center"/>
            </w:pPr>
            <w:r>
              <w:rPr>
                <w:rFonts w:ascii="Times New Roman" w:eastAsia="Times New Roman" w:hAnsi="Times New Roman" w:cs="Times New Roman"/>
                <w:b/>
                <w:sz w:val="26"/>
              </w:rPr>
              <w:t>Mô tả</w:t>
            </w:r>
          </w:p>
        </w:tc>
      </w:tr>
      <w:tr w:rsidR="005B58D6">
        <w:tblPrEx>
          <w:tblCellMar>
            <w:top w:w="0" w:type="dxa"/>
            <w:bottom w:w="0" w:type="dxa"/>
          </w:tblCellMar>
        </w:tblPrEx>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Trực tiếp</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7 Ngày làm việc</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Phí : 500.000 Đồng</w:t>
            </w:r>
            <w:r>
              <w:rPr>
                <w:rFonts w:ascii="Times New Roman" w:eastAsia="Times New Roman" w:hAnsi="Times New Roman" w:cs="Times New Roman"/>
                <w:sz w:val="26"/>
              </w:rPr>
              <w:t xml:space="preserve"> (500.000/lô hàng +số mặt hàng x100.000 (số mặt hàng tính từ mặt hàng thứ 2) Tối đa 5.000.000/lô hàng)</w:t>
            </w:r>
          </w:p>
        </w:tc>
        <w:tc>
          <w:tcPr>
            <w:tcW w:w="0" w:type="auto"/>
          </w:tcPr>
          <w:p w:rsidR="005B58D6" w:rsidRDefault="005B58D6"/>
        </w:tc>
      </w:tr>
      <w:tr w:rsidR="005B58D6">
        <w:tblPrEx>
          <w:tblCellMar>
            <w:top w:w="0" w:type="dxa"/>
            <w:bottom w:w="0" w:type="dxa"/>
          </w:tblCellMar>
        </w:tblPrEx>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Trực tuyến</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7 Ngày làm việc</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Phí : 500.000 Đồng</w:t>
            </w:r>
            <w:r>
              <w:rPr>
                <w:rFonts w:ascii="Times New Roman" w:eastAsia="Times New Roman" w:hAnsi="Times New Roman" w:cs="Times New Roman"/>
                <w:sz w:val="26"/>
              </w:rPr>
              <w:t xml:space="preserve"> (500.000/lô hàng +số mặt hàng x100.000 (số mặt hàng tính từ mặt hàng thứ 2) Tối đa </w:t>
            </w:r>
            <w:r>
              <w:rPr>
                <w:rFonts w:ascii="Times New Roman" w:eastAsia="Times New Roman" w:hAnsi="Times New Roman" w:cs="Times New Roman"/>
                <w:sz w:val="26"/>
              </w:rPr>
              <w:lastRenderedPageBreak/>
              <w:t>5.000.000/lô hàng)</w:t>
            </w:r>
          </w:p>
        </w:tc>
        <w:tc>
          <w:tcPr>
            <w:tcW w:w="0" w:type="auto"/>
          </w:tcPr>
          <w:p w:rsidR="005B58D6" w:rsidRDefault="005B58D6"/>
        </w:tc>
      </w:tr>
      <w:tr w:rsidR="005B58D6">
        <w:tblPrEx>
          <w:tblCellMar>
            <w:top w:w="0" w:type="dxa"/>
            <w:bottom w:w="0" w:type="dxa"/>
          </w:tblCellMar>
        </w:tblPrEx>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Dịch vụ bưu chính</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7 Ngày làm việc</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Phí : 500.000 Đồng (500.000/lô hàng +số mặt hàng x100.000 (số mặt hàng tính từ mặt hàng thứ 2) Tối đa 5.000.000/lô hàng)</w:t>
            </w:r>
          </w:p>
        </w:tc>
        <w:tc>
          <w:tcPr>
            <w:tcW w:w="0" w:type="auto"/>
          </w:tcPr>
          <w:p w:rsidR="005B58D6" w:rsidRDefault="005B58D6"/>
        </w:tc>
      </w:tr>
    </w:tbl>
    <w:p w:rsidR="005B58D6" w:rsidRDefault="001C4FA2">
      <w:pPr>
        <w:spacing w:before="240" w:after="0" w:line="276" w:lineRule="auto"/>
        <w:jc w:val="both"/>
      </w:pPr>
      <w:r>
        <w:rPr>
          <w:rFonts w:ascii="Times New Roman" w:eastAsia="Times New Roman" w:hAnsi="Times New Roman" w:cs="Times New Roman"/>
          <w:b/>
          <w:sz w:val="26"/>
        </w:rPr>
        <w:t xml:space="preserve">Thành phần hồ sơ: </w:t>
      </w:r>
    </w:p>
    <w:p w:rsidR="005B58D6" w:rsidRDefault="001C4FA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400"/>
        <w:gridCol w:w="2122"/>
        <w:gridCol w:w="889"/>
      </w:tblGrid>
      <w:tr w:rsidR="005B58D6">
        <w:tblPrEx>
          <w:tblCellMar>
            <w:top w:w="0" w:type="dxa"/>
            <w:bottom w:w="0" w:type="dxa"/>
          </w:tblCellMar>
        </w:tblPrEx>
        <w:tc>
          <w:tcPr>
            <w:tcW w:w="6000" w:type="dxa"/>
          </w:tcPr>
          <w:p w:rsidR="005B58D6" w:rsidRDefault="005B58D6"/>
          <w:p w:rsidR="005B58D6" w:rsidRDefault="001C4FA2">
            <w:pPr>
              <w:spacing w:after="0" w:line="276" w:lineRule="auto"/>
              <w:jc w:val="center"/>
            </w:pPr>
            <w:r>
              <w:rPr>
                <w:rFonts w:ascii="Times New Roman" w:eastAsia="Times New Roman" w:hAnsi="Times New Roman" w:cs="Times New Roman"/>
                <w:b/>
                <w:sz w:val="26"/>
              </w:rPr>
              <w:t>Tên giấy tờ</w:t>
            </w:r>
          </w:p>
        </w:tc>
        <w:tc>
          <w:tcPr>
            <w:tcW w:w="2000" w:type="dxa"/>
          </w:tcPr>
          <w:p w:rsidR="005B58D6" w:rsidRDefault="005B58D6"/>
          <w:p w:rsidR="005B58D6" w:rsidRDefault="001C4FA2">
            <w:pPr>
              <w:spacing w:after="0" w:line="276" w:lineRule="auto"/>
              <w:jc w:val="center"/>
            </w:pPr>
            <w:r>
              <w:rPr>
                <w:rFonts w:ascii="Times New Roman" w:eastAsia="Times New Roman" w:hAnsi="Times New Roman" w:cs="Times New Roman"/>
                <w:b/>
                <w:sz w:val="26"/>
              </w:rPr>
              <w:t>Mẫu đơn, tờ khai</w:t>
            </w:r>
          </w:p>
        </w:tc>
        <w:tc>
          <w:tcPr>
            <w:tcW w:w="2000" w:type="dxa"/>
          </w:tcPr>
          <w:p w:rsidR="005B58D6" w:rsidRDefault="005B58D6"/>
          <w:p w:rsidR="005B58D6" w:rsidRDefault="001C4FA2">
            <w:pPr>
              <w:spacing w:after="0" w:line="276" w:lineRule="auto"/>
              <w:jc w:val="center"/>
            </w:pPr>
            <w:r>
              <w:rPr>
                <w:rFonts w:ascii="Times New Roman" w:eastAsia="Times New Roman" w:hAnsi="Times New Roman" w:cs="Times New Roman"/>
                <w:b/>
                <w:sz w:val="26"/>
              </w:rPr>
              <w:t>Số lượng</w:t>
            </w:r>
          </w:p>
        </w:tc>
      </w:tr>
      <w:tr w:rsidR="005B58D6">
        <w:tblPrEx>
          <w:tblCellMar>
            <w:top w:w="0" w:type="dxa"/>
            <w:bottom w:w="0" w:type="dxa"/>
          </w:tblCellMar>
        </w:tblPrEx>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Giấy đăng ký kiểm tra thực phẩm nhập khẩu theo quy định tại Mẫu số 04 Phụ lục I ban hành kèm theo Nghị định số 15/2018/NĐ-CP của Chính phủ;</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Phu luc I mau 04 ND15.2018.docx</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B58D6">
        <w:tblPrEx>
          <w:tblCellMar>
            <w:top w:w="0" w:type="dxa"/>
            <w:bottom w:w="0" w:type="dxa"/>
          </w:tblCellMar>
        </w:tblPrEx>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Bản tự công bố sản phẩm theo quy định;</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Phu luc I mau 02 ND15.2018.docx</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B58D6">
        <w:tblPrEx>
          <w:tblCellMar>
            <w:top w:w="0" w:type="dxa"/>
            <w:bottom w:w="0" w:type="dxa"/>
          </w:tblCellMar>
        </w:tblPrEx>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03 (ba) Thông báo kết quả xác nhận thực phẩm đạt yêu cầu nhập khẩu liên tiếp theo phương thức kiểm tra chặt đối với các lô hàng, mặt hàng được chuyển đổi phương thức từ kiểm tra chặt sang kiểm tra thông thường (bản chính);</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Phu luc 1 mau 05 ND15.2018.docx</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B58D6">
        <w:tblPrEx>
          <w:tblCellMar>
            <w:top w:w="0" w:type="dxa"/>
            <w:bottom w:w="0" w:type="dxa"/>
          </w:tblCellMar>
        </w:tblPrEx>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Bản sao Danh mục hàng hóa (Packing list);</w:t>
            </w:r>
          </w:p>
        </w:tc>
        <w:tc>
          <w:tcPr>
            <w:tcW w:w="0" w:type="auto"/>
          </w:tcPr>
          <w:p w:rsidR="005B58D6" w:rsidRDefault="005B58D6"/>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5B58D6">
        <w:tblPrEx>
          <w:tblCellMar>
            <w:top w:w="0" w:type="dxa"/>
            <w:bottom w:w="0" w:type="dxa"/>
          </w:tblCellMar>
        </w:tblPrEx>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 xml:space="preserve">Trong trường hợp sản phẩm quy định tại Điều 14 Nghị định số 15/2018/NĐ-CP của Chính phủ thì phải có giấy chứng nhận đáp ứng các quy định về an toàn thực phẩm do cơ quan có thẩm quyền của nước xuất khẩu cấp (bản chính), trừ </w:t>
            </w:r>
            <w:r>
              <w:rPr>
                <w:rFonts w:ascii="Times New Roman" w:eastAsia="Times New Roman" w:hAnsi="Times New Roman" w:cs="Times New Roman"/>
                <w:sz w:val="26"/>
              </w:rPr>
              <w:lastRenderedPageBreak/>
              <w:t>trường hợp thủy sản do tàu cá nước ngoài thực hiện đánh bắt, chế biến trên biến bán trực tiếp cho Việt Nam.</w:t>
            </w:r>
          </w:p>
        </w:tc>
        <w:tc>
          <w:tcPr>
            <w:tcW w:w="0" w:type="auto"/>
          </w:tcPr>
          <w:p w:rsidR="005B58D6" w:rsidRDefault="005B58D6"/>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5B58D6" w:rsidRDefault="001C4FA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rsidR="005B58D6" w:rsidRDefault="001C4FA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Cơ quan chủ quản</w:t>
      </w:r>
    </w:p>
    <w:p w:rsidR="005B58D6" w:rsidRDefault="001C4FA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5B58D6" w:rsidRDefault="001C4FA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5B58D6" w:rsidRDefault="001C4FA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5B58D6" w:rsidRDefault="001C4FA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5B58D6" w:rsidRDefault="001C4FA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thông báo thực phẩm đạt hoặc không đạt yêu cầu nhập khẩu</w:t>
      </w:r>
    </w:p>
    <w:p w:rsidR="005B58D6" w:rsidRDefault="001C4FA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94"/>
        <w:gridCol w:w="5589"/>
        <w:gridCol w:w="845"/>
        <w:gridCol w:w="1297"/>
      </w:tblGrid>
      <w:tr w:rsidR="005B58D6">
        <w:tblPrEx>
          <w:tblCellMar>
            <w:top w:w="0" w:type="dxa"/>
            <w:bottom w:w="0" w:type="dxa"/>
          </w:tblCellMar>
        </w:tblPrEx>
        <w:tc>
          <w:tcPr>
            <w:tcW w:w="2000" w:type="dxa"/>
          </w:tcPr>
          <w:p w:rsidR="005B58D6" w:rsidRDefault="005B58D6"/>
          <w:p w:rsidR="005B58D6" w:rsidRDefault="001C4FA2">
            <w:pPr>
              <w:spacing w:after="0" w:line="276" w:lineRule="auto"/>
              <w:jc w:val="center"/>
            </w:pPr>
            <w:r>
              <w:rPr>
                <w:rFonts w:ascii="Times New Roman" w:eastAsia="Times New Roman" w:hAnsi="Times New Roman" w:cs="Times New Roman"/>
                <w:b/>
                <w:sz w:val="26"/>
              </w:rPr>
              <w:t>Số ký hiệu</w:t>
            </w:r>
          </w:p>
        </w:tc>
        <w:tc>
          <w:tcPr>
            <w:tcW w:w="3500" w:type="dxa"/>
          </w:tcPr>
          <w:p w:rsidR="005B58D6" w:rsidRDefault="005B58D6"/>
          <w:p w:rsidR="005B58D6" w:rsidRDefault="001C4FA2">
            <w:pPr>
              <w:spacing w:after="0" w:line="276" w:lineRule="auto"/>
              <w:jc w:val="center"/>
            </w:pPr>
            <w:r>
              <w:rPr>
                <w:rFonts w:ascii="Times New Roman" w:eastAsia="Times New Roman" w:hAnsi="Times New Roman" w:cs="Times New Roman"/>
                <w:b/>
                <w:sz w:val="26"/>
              </w:rPr>
              <w:t>Trích yếu</w:t>
            </w:r>
          </w:p>
        </w:tc>
        <w:tc>
          <w:tcPr>
            <w:tcW w:w="1500" w:type="dxa"/>
          </w:tcPr>
          <w:p w:rsidR="005B58D6" w:rsidRDefault="005B58D6"/>
          <w:p w:rsidR="005B58D6" w:rsidRDefault="001C4FA2">
            <w:pPr>
              <w:spacing w:after="0" w:line="276" w:lineRule="auto"/>
              <w:jc w:val="center"/>
            </w:pPr>
            <w:r>
              <w:rPr>
                <w:rFonts w:ascii="Times New Roman" w:eastAsia="Times New Roman" w:hAnsi="Times New Roman" w:cs="Times New Roman"/>
                <w:b/>
                <w:sz w:val="26"/>
              </w:rPr>
              <w:t>Ngày ban hành</w:t>
            </w:r>
          </w:p>
        </w:tc>
        <w:tc>
          <w:tcPr>
            <w:tcW w:w="3000" w:type="dxa"/>
          </w:tcPr>
          <w:p w:rsidR="005B58D6" w:rsidRDefault="005B58D6"/>
          <w:p w:rsidR="005B58D6" w:rsidRDefault="001C4FA2">
            <w:pPr>
              <w:spacing w:after="0" w:line="276" w:lineRule="auto"/>
              <w:jc w:val="center"/>
            </w:pPr>
            <w:r>
              <w:rPr>
                <w:rFonts w:ascii="Times New Roman" w:eastAsia="Times New Roman" w:hAnsi="Times New Roman" w:cs="Times New Roman"/>
                <w:b/>
                <w:sz w:val="26"/>
              </w:rPr>
              <w:t>Cơ quan ban hành</w:t>
            </w:r>
          </w:p>
        </w:tc>
      </w:tr>
      <w:tr w:rsidR="005B58D6">
        <w:tblPrEx>
          <w:tblCellMar>
            <w:top w:w="0" w:type="dxa"/>
            <w:bottom w:w="0" w:type="dxa"/>
          </w:tblCellMar>
        </w:tblPrEx>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55/2010/QH12</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An toàn thực phẩm</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17-06-2010</w:t>
            </w:r>
          </w:p>
        </w:tc>
        <w:tc>
          <w:tcPr>
            <w:tcW w:w="0" w:type="auto"/>
          </w:tcPr>
          <w:p w:rsidR="005B58D6" w:rsidRDefault="005B58D6"/>
        </w:tc>
      </w:tr>
      <w:tr w:rsidR="005B58D6">
        <w:tblPrEx>
          <w:tblCellMar>
            <w:top w:w="0" w:type="dxa"/>
            <w:bottom w:w="0" w:type="dxa"/>
          </w:tblCellMar>
        </w:tblPrEx>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15/2018/NĐ-CP</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NGHỊ ĐỊNH  QUY ĐỊNH CHI TIẾT THI HÀNH MỘT SỐ ĐIỀU CỦA LUẬT AN TOÀN THỰC PHẨM</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02-02-2018</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Chính phủ</w:t>
            </w:r>
          </w:p>
        </w:tc>
      </w:tr>
      <w:tr w:rsidR="005B58D6">
        <w:tblPrEx>
          <w:tblCellMar>
            <w:top w:w="0" w:type="dxa"/>
            <w:bottom w:w="0" w:type="dxa"/>
          </w:tblCellMar>
        </w:tblPrEx>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67/2021/TT-BTC</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Thông tư 67/2021/TT-BTC</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05-08-2021</w:t>
            </w:r>
          </w:p>
        </w:tc>
        <w:tc>
          <w:tcPr>
            <w:tcW w:w="0" w:type="auto"/>
          </w:tcPr>
          <w:p w:rsidR="005B58D6" w:rsidRDefault="005B58D6"/>
        </w:tc>
      </w:tr>
      <w:tr w:rsidR="005B58D6">
        <w:tblPrEx>
          <w:tblCellMar>
            <w:top w:w="0" w:type="dxa"/>
            <w:bottom w:w="0" w:type="dxa"/>
          </w:tblCellMar>
        </w:tblPrEx>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64/2025/TT-BTC</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5B58D6" w:rsidRDefault="005B58D6"/>
          <w:p w:rsidR="005B58D6" w:rsidRDefault="001C4FA2">
            <w:pPr>
              <w:spacing w:after="0" w:line="276" w:lineRule="auto"/>
            </w:pPr>
            <w:r>
              <w:rPr>
                <w:rFonts w:ascii="Times New Roman" w:eastAsia="Times New Roman" w:hAnsi="Times New Roman" w:cs="Times New Roman"/>
                <w:sz w:val="26"/>
              </w:rPr>
              <w:t>30-06-2025</w:t>
            </w:r>
          </w:p>
        </w:tc>
        <w:tc>
          <w:tcPr>
            <w:tcW w:w="0" w:type="auto"/>
          </w:tcPr>
          <w:p w:rsidR="005B58D6" w:rsidRDefault="005B58D6"/>
        </w:tc>
      </w:tr>
    </w:tbl>
    <w:p w:rsidR="005B58D6" w:rsidRDefault="001C4FA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Điều 17. Áp dụng phương thức kiểm tra  Kiểm tra chặt áp dụng đối với lô hàng, mặt hàng nhập khẩu thuộc một trong các trường hợp sau đây:  a) Lô hàng, mặt hàng không đạt yêu cầu nhập khẩu tại lần kiểm tra trước đó;  b) Lô hàng, mặt hàng không đạt yêu cầu trong các lần thanh tra, kiểm tra (nếu có);  c) Có cảnh báo của Bộ Y tế, Bộ Nông nghiệp và Phát triển nông thôn, Bộ Công Thương, Ủy ban nhân dân cấp tỉnh hoặc của cơ quan có thẩm quyền tại nước ngoài hoặc của nhà sản xuất</w:t>
      </w:r>
    </w:p>
    <w:p w:rsidR="005B58D6" w:rsidRDefault="001C4FA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An toàn thực phẩm và Dinh dưỡng</w:t>
      </w:r>
    </w:p>
    <w:p w:rsidR="005B58D6" w:rsidRDefault="001C4FA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https://thutuc.dichvucong.gov.vn/p/home/dvc-tthc-thu-tuc-hanh-chinh-chi-tiet.html?ma_thu_tuc=4067</w:t>
      </w:r>
    </w:p>
    <w:sectPr w:rsidR="005B58D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B58D6"/>
    <w:rsid w:val="001C4FA2"/>
    <w:rsid w:val="005B58D6"/>
    <w:rsid w:val="00765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741E0F-548F-4A9A-9C1D-C9803A034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687</Words>
  <Characters>3916</Characters>
  <Application>Microsoft Office Word</Application>
  <DocSecurity>0</DocSecurity>
  <Lines>32</Lines>
  <Paragraphs>9</Paragraphs>
  <ScaleCrop>false</ScaleCrop>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2025-12-02T12:13:00Z</dcterms:created>
  <dcterms:modified xsi:type="dcterms:W3CDTF">2025-12-02T12:13:00Z</dcterms:modified>
</cp:coreProperties>
</file>