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2082/QĐ-BYT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trẻ em đang được chăm sóc thay thế tại cơ sở trợ giúp xã hội đến cá nhân, gia đình nhận chăm sóc thay thế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đứng đầu cơ sở trợ giúp xã hội có trách nhiệm lập danh sách (theo Mẫu số 14 ban hành kèm theo Nghị định số 56/2017/NĐ-CP) và hồ sơ trẻ em có nhu cầu tìm cá nhân, gia đình chăm sóc thay thế theo quy định tại khoản 4 Điều 38 Nghị định số 56/2017/NĐ-CP, gửi Chủ tịch Ủy ban nhân dân cấp tỉnh đối với các cơ sở thuộc trách nhiệm quản lý cấp tỉnh hoặc Chủ tịch Ủy ban nhân dân cấp xã đối với các cơ sở thuộc trách nhiệm quản lý cấp xã.
Bước 2. Trong thời hạn 10 ngày làm việc, Chủ tịch Ủy ban nhân dân các cấp có trách nhiệm thẩm định hồ sơ thuộc trách nhiệm quản lý, đối chiếu với danh sách cá nhân, gia đình đăng ký nhận chăm sóc thay thế để xem xét, đánh giá sự phù hợp của cá nhân, gia đình đăng ký nhận chăm sóc thay thế theo mẫu số 10 ban hành kèm theo Nghị định số 56/2017/NĐ-CP; nếu thấy phù hợp, chuyển hoặc lưu danh sách và hồ sơ tại Ủy ban nhân dân cấp xã nơi cá nhân, gia đình đăng ký nhận chăm sóc thay thế cư trú.
Bước 3. Người đứng đầu cơ sở trợ giúp xã hội có trách nhiệm phối hợp với Chủ tịch Ủy ban nhân dân cấp xã nơi cư trú của cá nhân, gia đình nhận chăm sóc thay thế thông báo tình hình của trẻ em cho cá nhân, gia đình nhận chăm sóc thay thế tiếp xúc với trẻ em và đưa trẻ em đến nhà của cá nhân, gia đình nhận chăm sóc thay thế để trẻ em làm quen với môi trường mới; lấy ý kiến, nguyện vọng của trẻ em về cá nhân, gia đình nhận chăm sóc thay thế trong trường hợp trẻ em từ đủ 07 tuổi trở lên.
Bước 4. Trong thời hạn 15 ngày làm việc, Chủ tịch Ủy ban nhân dân cấp xã xem xét các điều kiện của cá nhân, gia đình nhận chăm sóc thay thế, nếu đủ điều kiện, Chủ tịch Ủy ban nhân dân cấp xã quyết định giao trẻ em cho cá nhân, gia đình nhận chăm sóc thay thế theo quy định tại Khoản 1 Điều 66 Luật Trẻ em. Chủ tịch Ủy ban nhân dân cấp xã gửi quyết định giao trẻ em cho cá nhân, gia đình nhận chăm sóc thay thế đến Chủ tịch Ủy ban nhân dân cấp tỉnh hoặc cơ quan, tổ chức có thẩm quyền để làm cơ sở chấm dứt việc chăm sóc thay thế cho trẻ em tại cơ sở trợ giúp xã hội.Việc giao nhận trẻ em được thực hiện khi có quyết định chăm sóc thay thế của Uỷ ban nhân dân cấp xã và quyết định chấm dứt thay thế tại cơ sở trợ giúp xã hội.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khi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trẻ em cần được chuyển hình thức chăm sóc thay thế.</w:t>
            </w:r>
          </w:p>
        </w:tc>
        <w:tc>
          <w:p/>
          <w:p>
            <w:pPr>
              <w:spacing w:after="0" w:before="0" w:lineRule="auto" w:line="276"/>
              <w:jc w:val="left"/>
            </w:pPr>
            <w:r>
              <w:rPr>
                <w:rFonts w:ascii="Times New Roman" w:hAnsi="Times New Roman" w:cs="Times New Roman" w:eastAsia="Times New Roman"/>
                <w:b w:val="false"/>
                <w:sz w:val="26"/>
              </w:rPr>
              <w:t>Mus14.docx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trẻ em có nhu cầu tìm cá nhân, gia đình chăm sóc thay thế,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sinh hoặc giấy khai sinh hoặc chứng minh nhân dân hoặc căn cước công dân hoặc hộ chiếu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khám sức khỏe do cơ quan y tế cấp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toàn thân, nhìn thẳng, kích cỡ 8 cm x 10 cm, chụp trong thời gian trước thời điểm lập hồ sơ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đánh giá của người làm công tác bảo vệ trẻ em cấp xã về hoàn cảnh, tình trạng và nhu cầu, nguyện vọng của trẻ em (theo Mẫu số 10 ban hành kèm theo Nghị định số 56/2017/NĐ-CP)</w:t>
            </w:r>
          </w:p>
        </w:tc>
        <w:tc>
          <w:p/>
          <w:p>
            <w:pPr>
              <w:spacing w:after="0" w:before="0" w:lineRule="auto" w:line="276"/>
              <w:jc w:val="left"/>
            </w:pPr>
            <w:r>
              <w:rPr>
                <w:rFonts w:ascii="Times New Roman" w:hAnsi="Times New Roman" w:cs="Times New Roman" w:eastAsia="Times New Roman"/>
                <w:b w:val="false"/>
                <w:sz w:val="26"/>
              </w:rPr>
              <w:t>Mus10.docx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xác nhận do Ủy ban nhân dân cấp xã hoặc Công an cấp xã nơi phát hiện trẻ em bị bỏ rơi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tạm thời cách ly trẻ em khỏi cha, mẹ, người chăm sóc trẻ em và áp dụng biện pháp chăm sóc thay thế của Chủ tịch Ủy ban nhân dân cấp xã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Ủy ban nhân dân cấp xã giao trẻ em cho cá nhân, gia đình nhận chăm sóc thay thế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102/2016/QH13</w:t>
            </w:r>
          </w:p>
        </w:tc>
        <w:tc>
          <w:p/>
          <w:p>
            <w:pPr>
              <w:spacing w:after="0" w:before="0" w:lineRule="auto" w:line="276"/>
              <w:jc w:val="left"/>
            </w:pPr>
            <w:r>
              <w:rPr>
                <w:rFonts w:ascii="Times New Roman" w:hAnsi="Times New Roman" w:cs="Times New Roman" w:eastAsia="Times New Roman"/>
                <w:b w:val="false"/>
                <w:sz w:val="26"/>
              </w:rPr>
              <w:t>Luật 102/2016/QH13 - Trẻ em</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56/2017/NĐ-CP</w:t>
            </w:r>
          </w:p>
        </w:tc>
        <w:tc>
          <w:p/>
          <w:p>
            <w:pPr>
              <w:spacing w:after="0" w:before="0" w:lineRule="auto" w:line="276"/>
              <w:jc w:val="left"/>
            </w:pPr>
            <w:r>
              <w:rPr>
                <w:rFonts w:ascii="Times New Roman" w:hAnsi="Times New Roman" w:cs="Times New Roman" w:eastAsia="Times New Roman"/>
                <w:b w:val="false"/>
                <w:sz w:val="26"/>
              </w:rPr>
              <w:t>Nghị định 56/2017/NĐ-CP - Quy định chi tiết một số điều của Luật Trẻ em</w:t>
            </w:r>
          </w:p>
        </w:tc>
        <w:tc>
          <w:p/>
          <w:p>
            <w:pPr>
              <w:spacing w:after="0" w:before="0" w:lineRule="auto" w:line="276"/>
              <w:jc w:val="left"/>
            </w:pPr>
            <w:r>
              <w:rPr>
                <w:rFonts w:ascii="Times New Roman" w:hAnsi="Times New Roman" w:cs="Times New Roman" w:eastAsia="Times New Roman"/>
                <w:b w:val="false"/>
                <w:sz w:val="26"/>
              </w:rPr>
              <w:t>09-05-2017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2025-12-02T12:14:36Z</dcterms:created>
  <dc:creator>Apache POI</dc:creator>
</cp:coreProperties>
</file>