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5a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Tiểu học 4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</w:t>
      </w:r>
    </w:p>
    <w:p>
      <w:pPr/>
      <w:r>
        <w:rPr/>
        <w:t xml:space="preserve">Tiêu chuẩn 1: Tổ chức và quản lý nhà trường</w:t>
      </w:r>
    </w:p>
    <w:p>
      <w:pPr/>
      <w:r>
        <w:rPr/>
        <w:t xml:space="preserve">Tiêu chí 1.9: Thực hiện quy chế dân chủ cơ sở</w:t>
      </w:r>
    </w:p>
    <w:p>
      <w:pPr/>
      <w:r>
        <w:rPr/>
        <w:t xml:space="preserve">Mức 1:</w:t>
      </w:r>
    </w:p>
    <w:p>
      <w:pPr>
        <w:ind w:left="0" w:right="0" w:hanging="-360"/>
      </w:pPr>
      <w:r>
        <w:rPr>
          <w:i w:val="1"/>
          <w:iCs w:val="1"/>
        </w:rPr>
        <w:t xml:space="preserve">a) Cán bộ quản lý, giáo viên, nhân viên được tham gia thảo luận, đóng góp ý kiến khi xây dựng kế hoạch, nội quy, quy định, quy chế liên quan đến các hoạt động của nhà trường</w:t>
      </w:r>
    </w:p>
    <w:p>
      <w:pPr>
        <w:ind w:left="0" w:right="0" w:hanging="-360"/>
      </w:pPr>
      <w:r>
        <w:rPr>
          <w:i w:val="1"/>
          <w:iCs w:val="1"/>
        </w:rPr>
        <w:t xml:space="preserve">b) Các khiếu nại, tố cáo, kiến nghị, phản ánh (nếu có) thuộc thẩm quyền xử lý của nhà trường được giải quyết đúng pháp luật;</w:t>
      </w:r>
    </w:p>
    <w:p>
      <w:pPr>
        <w:ind w:left="0" w:right="0" w:hanging="-360"/>
      </w:pPr>
      <w:r>
        <w:rPr>
          <w:i w:val="1"/>
          <w:iCs w:val="1"/>
        </w:rPr>
        <w:t xml:space="preserve">c) Hằng năm, có báo cáo thực hiện quy chế dân chủ cơ sở</w:t>
      </w:r>
    </w:p>
    <w:p>
      <w:pPr/>
      <w:r>
        <w:rPr/>
        <w:t xml:space="preserve">Mức 2:</w:t>
      </w:r>
    </w:p>
    <w:p>
      <w:pPr>
        <w:ind w:left="0" w:right="0" w:hanging="-360"/>
      </w:pPr>
      <w:r>
        <w:rPr>
          <w:i w:val="1"/>
          <w:iCs w:val="1"/>
        </w:rPr>
        <w:t xml:space="preserve">Các biện pháp và cơ chế giám sát việc thực hiện quy chế dân chủ cơ sở đảm bảo công khai, minh bạch, hiệu quả.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1: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Mức 2: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2. Điểm mạnh: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3. Điểm yếu: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4. Kế hoạch cải tiến chất lượng:</w:t>
      </w:r>
    </w:p>
    <w:p>
      <w:pPr/>
      <w:r>
        <w:rPr>
          <w:b w:val="1"/>
          <w:bCs w:val="1"/>
        </w:rPr>
        <w:t xml:space="preserve">5. Tự đánh giá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blPr>
        <w:tblW w:w="0" w:type="auto"/>
        <w:tblLayout w:type="autofit"/>
        <w:bidiVisual w:val="0"/>
        <w:tblBorders>
          <w:top w:val="single" w:sz="6" w:color="#000000"/>
          <w:left w:val="single" w:sz="6" w:color="#000000"/>
          <w:right w:val="single" w:sz="6" w:color="#000000"/>
          <w:bottom w:val="single" w:sz="6" w:color="#000000"/>
          <w:insideH w:val="single" w:sz="6" w:color="#000000"/>
          <w:insideV w:val="single" w:sz="6" w:color="#000000"/>
        </w:tblBorders>
      </w:tblPr>
      <w:tr>
        <w:trPr/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1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2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/>
              <w:t xml:space="preserve">Mức 3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Chỉ báo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Đạt/Không đạt 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*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b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  <w:tr>
        <w:trPr/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Không đạt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-</w:t>
            </w:r>
          </w:p>
        </w:tc>
      </w:tr>
    </w:tbl>
    <w:p>
      <w:pPr>
        <w:spacing w:before="100"/>
      </w:pPr>
      <w:r>
        <w:rPr>
          <w:b w:val="1"/>
          <w:bCs w:val="1"/>
        </w:rPr>
        <w:t xml:space="preserve">Kết quả: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2020-10-21T06:50:14+00:00</dcterms:created>
  <dcterms:modified xsi:type="dcterms:W3CDTF">2020-10-21T06:50:14+00:00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