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  <w:r>
        <w:rPr/>
        <w:t xml:space="preserve">Nguyễn A,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1: Tổ chức và quản lý nhà trường</w:t>
      </w:r>
    </w:p>
    <w:p>
      <w:pPr/>
      <w:r>
        <w:rPr/>
        <w:t xml:space="preserve">Tiêu chí 1.2: Hội đồng trường (Hội đồng quản trị đối với trường tư thục) và các hội đồng khác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Được thành lập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Thực hiện chức năng, nhiệm vụ và quyền hạn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c) Các hoạt động được định kỳ rà soát, đánh giá;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Hoạt động có hiệu quả, góp phần nâng cao chất lượng giáo dục của nhà trường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abdsffsdfdsfdsfdsfdsf[H1-1.2-02][H1-1.2-03]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bfdsdfsdfassdasdsad[H1-1.2-02]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gdfgdfgfdgdfasdsadsadbdg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dat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Đạt mức 1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2020-11-05T14:40:28+00:00</dcterms:created>
  <dcterms:modified xsi:type="dcterms:W3CDTF">2020-11-05T14:40:28+00:00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