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4: Quan hệ giữa nhà trường, gia đình và xã hội</w:t>
      </w:r>
    </w:p>
    <w:p>
      <w:pPr/>
      <w:r>
        <w:rPr/>
        <w:t xml:space="preserve">Tiêu chí 4.1: Ban đại diện cha mẹ học sinh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và hoạt động theo quy định tại Điều lệ Ban đại diện cha mẹ học sinh;</w:t>
      </w:r>
    </w:p>
    <w:p>
      <w:pPr>
        <w:ind w:left="0" w:right="0" w:hanging="-360"/>
      </w:pPr>
      <w:r>
        <w:rPr>
          <w:i w:val="1"/>
          <w:iCs w:val="1"/>
        </w:rPr>
        <w:t xml:space="preserve">b) Có kế hoạch hoạt động theo năm học;</w:t>
      </w:r>
    </w:p>
    <w:p>
      <w:pPr>
        <w:ind w:left="0" w:right="0" w:hanging="-360"/>
      </w:pPr>
      <w:r>
        <w:rPr>
          <w:i w:val="1"/>
          <w:iCs w:val="1"/>
        </w:rPr>
        <w:t xml:space="preserve">c) Tổ chức thực hiện kế hoạch hoạt động đúng tiến độ.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 trong việc tổ chức thực hiện nhiệm vụ năm học và các hoạt động giáo dục; hướng dẫn, tuyên truyền, phổ biến pháp luật, chủ trương chính sách về giáo dục đối với cha mẹ học sinh; huy động học sinh đến trường, vận động học sinh đã bỏ học trở lại lớp.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trường, xã hội trong việc thực hiện các nhiệm vụ theo quy định của Điều lệ Ban đại diện cha mẹ học sinh.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2020-11-05T01:27:54+00:00</dcterms:created>
  <dcterms:modified xsi:type="dcterms:W3CDTF">2020-11-05T01:27:54+00:00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