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Phụ lục 5a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>
          <w:b w:val="1"/>
          <w:bCs w:val="1"/>
        </w:rPr>
        <w:t xml:space="preserve">Trường: </w:t>
      </w:r>
      <w:r>
        <w:rPr/>
        <w:t xml:space="preserve">Trường Tiểu học 1</w:t>
      </w:r>
    </w:p>
    <w:p>
      <w:pPr/>
      <w:r>
        <w:rPr>
          <w:b w:val="1"/>
          <w:bCs w:val="1"/>
        </w:rPr>
        <w:t xml:space="preserve">Nhóm, cá nhân: </w:t>
      </w:r>
      <w:r>
        <w:rPr/>
        <w:t xml:space="preserve">Trần Thị Hương, </w:t>
      </w:r>
      <w:r>
        <w:rPr/>
        <w:t xml:space="preserve">Huỳnh Thị Bích Chi, 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/>
        <w:t xml:space="preserve">Tiêu chuẩn 5: Hoạt động giáo dục và kết quả giáo dục</w:t>
      </w:r>
    </w:p>
    <w:p>
      <w:pPr/>
      <w:r>
        <w:rPr/>
        <w:t xml:space="preserve">Tiêu chí 5.1: Kế hoạch giáo dục của nhà trường</w:t>
      </w:r>
    </w:p>
    <w:p>
      <w:pPr/>
      <w:r>
        <w:rPr/>
        <w:t xml:space="preserve">Mức 1:</w:t>
      </w:r>
    </w:p>
    <w:p>
      <w:pPr>
        <w:ind w:left="0" w:right="0" w:hanging="-360"/>
      </w:pPr>
      <w:r>
        <w:rPr>
          <w:i w:val="1"/>
          <w:iCs w:val="1"/>
        </w:rPr>
        <w:t xml:space="preserve">a) Đảm bảo theo quy định của Chương trình giáo dục phổ thông cấp tiểu học, các quy định về chuyên môn của cơ quan quản lý giáo dục;</w:t>
      </w:r>
    </w:p>
    <w:p>
      <w:pPr>
        <w:ind w:left="0" w:right="0" w:hanging="-360"/>
      </w:pPr>
      <w:r>
        <w:rPr>
          <w:i w:val="1"/>
          <w:iCs w:val="1"/>
        </w:rPr>
        <w:t xml:space="preserve">b) Đảm bảo mục tiêu giáo dục toàn diện thông qua các hoạt động giáo dục được xây dựng trong kế hoạch;</w:t>
      </w:r>
    </w:p>
    <w:p>
      <w:pPr>
        <w:ind w:left="0" w:right="0" w:hanging="-360"/>
      </w:pPr>
      <w:r>
        <w:rPr>
          <w:i w:val="1"/>
          <w:iCs w:val="1"/>
        </w:rPr>
        <w:t xml:space="preserve">c) Được giải trình và được cơ quan có thẩm quyền xác nhận.</w:t>
      </w:r>
    </w:p>
    <w:p>
      <w:pPr/>
      <w:r>
        <w:rPr/>
        <w:t xml:space="preserve">Mức 2:</w:t>
      </w:r>
    </w:p>
    <w:p>
      <w:pPr>
        <w:ind w:left="0" w:right="0" w:hanging="-360"/>
      </w:pPr>
      <w:r>
        <w:rPr>
          <w:i w:val="1"/>
          <w:iCs w:val="1"/>
        </w:rPr>
        <w:t xml:space="preserve">a) Đảm bảo tính cập nhật các quy định về chuyên môn của cơ quan quản lý giáo dục;</w:t>
      </w:r>
    </w:p>
    <w:p>
      <w:pPr>
        <w:ind w:left="0" w:right="0" w:hanging="-360"/>
      </w:pPr>
      <w:r>
        <w:rPr>
          <w:i w:val="1"/>
          <w:iCs w:val="1"/>
        </w:rPr>
        <w:t xml:space="preserve">b) Được phổ biến, công khai để giáo viên, học sinh, cha mẹ học sinh, cộng đồng biết và phối hợp, giám sát nhà trường thực hiện kế hoạch.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1. Mô tả hiện trạng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1: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2: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2. Điểm mạnh: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3. Điểm yếu: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4. Kế hoạch cải tiến chất lượng:</w:t>
      </w:r>
    </w:p>
    <w:p>
      <w:pPr/>
      <w:r>
        <w:rPr>
          <w:b w:val="1"/>
          <w:bCs w:val="1"/>
        </w:rPr>
        <w:t xml:space="preserve">5. Tự đánh giá</w:t>
      </w:r>
    </w:p>
    <w:tbl>
      <w:tblGrid>
        <w:gridCol w:w="4000" w:type="dxa"/>
        <w:gridCol w:w="4000" w:type="dxa"/>
        <w:gridCol w:w="4000" w:type="dxa"/>
        <w:gridCol w:w="4000" w:type="dxa"/>
        <w:gridCol w:w="4000" w:type="dxa"/>
        <w:gridCol w:w="4000" w:type="dxa"/>
      </w:tblGrid>
      <w:tblPr>
        <w:tblW w:w="0" w:type="auto"/>
        <w:tblLayout w:type="autofit"/>
        <w:bidiVisual w:val="0"/>
        <w:tblBorders>
          <w:top w:val="single" w:sz="6" w:color="#000000"/>
          <w:left w:val="single" w:sz="6" w:color="#000000"/>
          <w:right w:val="single" w:sz="6" w:color="#000000"/>
          <w:bottom w:val="single" w:sz="6" w:color="#000000"/>
          <w:insideH w:val="single" w:sz="6" w:color="#000000"/>
          <w:insideV w:val="single" w:sz="6" w:color="#000000"/>
        </w:tblBorders>
      </w:tblPr>
      <w:tr>
        <w:trPr/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1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2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3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 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a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a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b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b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</w:tbl>
    <w:p>
      <w:pPr>
        <w:spacing w:before="100"/>
      </w:pPr>
      <w:r>
        <w:rPr>
          <w:b w:val="1"/>
          <w:bCs w:val="1"/>
        </w:rPr>
        <w:t xml:space="preserve">Kết quả: Không đạt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5000" w:type="dxa"/>
        <w:gridCol w:w="5000" w:type="dxa"/>
      </w:tblGrid>
      <w:tblPr>
        <w:tblW w:w="0" w:type="auto"/>
        <w:tblLayout w:type="autofit"/>
        <w:bidiVisual w:val="0"/>
        <w:tblCellMar>
          <w:top w:w="500" w:type="dxa"/>
        </w:tblCellMar>
      </w:tblPr>
      <w:tr>
        <w:trPr>
          <w:trHeight w:val="400" w:hRule="atLeast"/>
        </w:trPr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Xác nhận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của trưởng nhóm công tác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......., ngày ...... tháng ...... năm ......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Người viết</w:t>
            </w:r>
          </w:p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(Ký và ghi rõ họ tên)</w:t>
            </w:r>
          </w:p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2020-10-21T03:43:20+00:00</dcterms:created>
  <dcterms:modified xsi:type="dcterms:W3CDTF">2020-10-21T03:43:20+00:00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