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Tiểu học mức 4 1 </w:t>
      </w:r>
    </w:p>
    <w:p>
      <w:pPr/>
      <w:r>
        <w:rPr>
          <w:b w:val="1"/>
          <w:bCs w:val="1"/>
        </w:rPr>
        <w:t xml:space="preserve">Nhóm, cá nhân: </w:t>
      </w:r>
    </w:p>
    <w:p>
      <w:pPr>
        <w:jc w:val="center"/>
      </w:pPr>
      <w:r>
        <w:rPr>
          <w:b w:val="1"/>
          <w:bCs w:val="1"/>
        </w:rPr>
        <w:t xml:space="preserve">PHIẾU ĐÁNH GIÁ TIÊU CHÍ MỨC 4</w:t>
      </w:r>
    </w:p>
    <w:p>
      <w:pPr/>
      <w:r>
        <w:rPr/>
        <w:t xml:space="preserve">Tiêu chí (Khoản 2 Điều 22): Đảm bảo 100% cho học sinh có hoàn cảnh khó khăn, học sinh có năng khiếu hoàn thành mục tiêu giáo dục dành cho từng cá nhân với sự tham gia của nhà trường, các tổ chức, cá nhân liên quan.</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r>
        <w:rPr/>
        <w:t xml:space="preserve">mnk</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2020-11-03T02:14:04+00:00</dcterms:created>
  <dcterms:modified xsi:type="dcterms:W3CDTF">2020-11-03T02:14:04+00:00</dcterms:modified>
</cp:coreProperties>
</file>

<file path=docProps/custom.xml><?xml version="1.0" encoding="utf-8"?>
<Properties xmlns="http://schemas.openxmlformats.org/officeDocument/2006/custom-properties" xmlns:vt="http://schemas.openxmlformats.org/officeDocument/2006/docPropsVTypes"/>
</file>