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p>
    <w:p>
      <w:pPr/>
      <w:r>
        <w:rPr/>
        <w:t xml:space="preserve">Tiêu chuẩn 1: Tổ chức và quản lý nhà trường</w:t>
      </w:r>
    </w:p>
    <w:p>
      <w:pPr/>
      <w:r>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Đến thời điểm tự đánh giá nhà trường có hiệu trưởng; đủ số lượng Phó hiệu trưởng theo qui định tại thông tư liên tịch số: 06/2015/TTLT-BGDĐT-BNV ngày 16/3/2015 quy định về danh mục khung vị trí việc làm và định mức số lượng người làm việc trong các cơ sở giáo dục mầm non công lập.</w:t>
            </w:r>
          </w:p>
        </w:tc>
        <w:tc>
          <w:tcPr>
            <w:tcW w:w="2500" w:type="dxa"/>
            <w:vAlign w:val="center"/>
          </w:tcPr>
          <w:p>
            <w:pPr/>
            <w:r>
              <w:rPr/>
              <w:t xml:space="preserve">Nhà trường có hiệu trưởng, số lượng Phó hiệu trưởng theo qui định không?</w:t>
            </w:r>
          </w:p>
        </w:tc>
        <w:tc>
          <w:tcPr>
            <w:tcW w:w="2000" w:type="dxa"/>
            <w:vAlign w:val="center"/>
          </w:tcPr>
          <w:p>
            <w:pPr/>
            <w:r>
              <w:rPr/>
              <w:t xml:space="preserve">- Quyết định bổ nhiệm Hiệu Trưởng phó hiệu trưởng.</w:t>
            </w:r>
          </w:p>
        </w:tc>
        <w:tc>
          <w:tcPr>
            <w:tcW w:w="1000" w:type="dxa"/>
            <w:vAlign w:val="center"/>
          </w:tcPr>
          <w:p>
            <w:pPr/>
            <w:r>
              <w:rPr/>
              <w:t xml:space="preserve">- Hồ sơ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 Cơ cấu tổ chức của tổ chuyên môn theo qui định tại Điều lệ trường Mầm non.</w:t>
            </w:r>
            <w:br/>
            <w:r>
              <w:rPr/>
              <w:t xml:space="preserve">- Cơ cấu tổ chức của tổ văn phòng môn theo qui định tại Điều lệ trường Mầm non.</w:t>
            </w:r>
          </w:p>
        </w:tc>
        <w:tc>
          <w:tcPr>
            <w:tcW w:w="2500" w:type="dxa"/>
            <w:vAlign w:val="center"/>
          </w:tcPr>
          <w:p>
            <w:pPr/>
            <w:r>
              <w:rPr/>
              <w:t xml:space="preserve">- Nhà trường có thành lập các tổ theo đúng qui định không?</w:t>
            </w:r>
          </w:p>
        </w:tc>
        <w:tc>
          <w:tcPr>
            <w:tcW w:w="2000" w:type="dxa"/>
            <w:vAlign w:val="center"/>
          </w:tcPr>
          <w:p>
            <w:pPr/>
            <w:r>
              <w:rPr/>
              <w:t xml:space="preserve">- Quyết định thành lập tổ trưởng tổ phó chuyên môn</w:t>
            </w:r>
            <w:br/>
            <w:r>
              <w:rPr/>
              <w:t xml:space="preserve">- Danh sách Tổ trưởng tổ phó chuyên môn.</w:t>
            </w:r>
            <w:br/>
            <w:r>
              <w:rPr/>
              <w:t xml:space="preserve">- Quyết định thành lập tổ văn phòng.</w:t>
            </w:r>
            <w:br/>
            <w:r>
              <w:rPr/>
              <w:t xml:space="preserve">- Danh sách Tổ văn phòng.</w:t>
            </w:r>
          </w:p>
        </w:tc>
        <w:tc>
          <w:tcPr>
            <w:tcW w:w="1000" w:type="dxa"/>
            <w:vAlign w:val="center"/>
          </w:tcPr>
          <w:p>
            <w:pPr/>
            <w:r>
              <w:rPr/>
              <w:t xml:space="preserve">- Hồ sơ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Tổ chuyên môn</w:t>
            </w:r>
            <w:br/>
            <w:r>
              <w:rPr/>
              <w:t xml:space="preserve">- Có kế hoạch hoạt động chung của tổ theo tháng năm học nhằm thực hiện chương trình giáo dục mầm non.</w:t>
            </w:r>
            <w:br/>
            <w:r>
              <w:rPr/>
              <w:t xml:space="preserve">- Thực hiện các nhiệm vụ theo qui định tại điều lệ Trường Mầm Non.</w:t>
            </w:r>
            <w:br/>
            <w:r>
              <w:rPr/>
              <w:t xml:space="preserve">* Tổ văn phòng</w:t>
            </w:r>
            <w:br/>
            <w:r>
              <w:rPr/>
              <w:t xml:space="preserve">- Có kế hoạch hoạt động của tổ theo tháng năm nhằm phục vụ cho việc thực hiện các hoạt động của nhà trường về nuôi dưỡng chăm sóc giáo dục trẻ em.</w:t>
            </w:r>
            <w:br/>
            <w:r>
              <w:rPr/>
              <w:t xml:space="preserve">- Thực hiện các nhiệm vụ</w:t>
            </w:r>
          </w:p>
        </w:tc>
        <w:tc>
          <w:tcPr>
            <w:tcW w:w="2500" w:type="dxa"/>
            <w:vAlign w:val="center"/>
          </w:tcPr>
          <w:p>
            <w:pPr/>
            <w:r>
              <w:rPr/>
              <w:t xml:space="preserve">- Hình thức hoạt động của tổ như thế nào?</w:t>
            </w:r>
            <w:br/>
            <w:r>
              <w:rPr/>
              <w:t xml:space="preserve">- Các kế hoạch hoạt động của tổ</w:t>
            </w:r>
            <w:br/>
            <w:r>
              <w:rPr/>
              <w:t xml:space="preserve">- Báo cáo thành tích đạt được đạt không?</w:t>
            </w:r>
            <w:br/>
            <w:r>
              <w:rPr/>
              <w:t xml:space="preserve">- Việc đánh giá xếp loại của giáo viên trong tổ được đánh giá như thế nào?</w:t>
            </w:r>
            <w:br/>
            <w:r>
              <w:rPr/>
              <w:t xml:space="preserve">Tổ chuyên môn và tổ văn phòng có kế hoạch hoạt động như thế nào?- Hình thức hoạt động của tổ như thế nào?</w:t>
            </w:r>
            <w:br/>
            <w:r>
              <w:rPr/>
              <w:t xml:space="preserve">- Các kế hoạch hoạt động của tổ</w:t>
            </w:r>
            <w:br/>
            <w:r>
              <w:rPr/>
              <w:t xml:space="preserve">- Báo cáo thành tích đạt được đạt không?</w:t>
            </w:r>
            <w:br/>
            <w:r>
              <w:rPr/>
              <w:t xml:space="preserve">- Việc đánh giá xếp loại của giáo nhân viên trong tổ được đánh giá như thế nào?</w:t>
            </w:r>
          </w:p>
        </w:tc>
        <w:tc>
          <w:tcPr>
            <w:tcW w:w="2000" w:type="dxa"/>
            <w:vAlign w:val="center"/>
          </w:tcPr>
          <w:p>
            <w:pPr/>
            <w:r>
              <w:rPr/>
              <w:t xml:space="preserve">- Sổ bồi dưỡng chuyên môn.</w:t>
            </w:r>
            <w:br/>
            <w:r>
              <w:rPr/>
              <w:t xml:space="preserve">- Kế hoạch hoạt động chung của Tổ theo tháng năm học.</w:t>
            </w:r>
            <w:br/>
            <w:r>
              <w:rPr/>
              <w:t xml:space="preserve">- Kế hoạch của trường về việc bồi dưỡng chuyên môn nghiệp vụ cho giáo viên.</w:t>
            </w:r>
            <w:br/>
            <w:r>
              <w:rPr/>
              <w:t xml:space="preserve">- Hồ sơ quản lý chuyên môn..</w:t>
            </w:r>
            <w:br/>
            <w:r>
              <w:rPr/>
              <w:t xml:space="preserve">- Báo cáo tổng kết năm học của nhà trường các nội dung liên quan.</w:t>
            </w:r>
            <w:br/>
            <w:r>
              <w:rPr/>
              <w:t xml:space="preserve">- Biên bản về đánh giá xếp loại của giáo viên theo qui định chuẩn nghề nghiệp giáo viên MN hằng năm.</w:t>
            </w:r>
            <w:br/>
            <w:r>
              <w:rPr/>
              <w:t xml:space="preserve">- Sổ bồi dưỡng tổ văn phòng.</w:t>
            </w:r>
            <w:br/>
            <w:r>
              <w:rPr/>
              <w:t xml:space="preserve">- Kế hoạch hoạt động chung của Tổ văn phòng</w:t>
            </w:r>
            <w:br/>
            <w:r>
              <w:rPr/>
              <w:t xml:space="preserve">Hồ sơ quản lý tài sản tài chính.</w:t>
            </w:r>
            <w:br/>
            <w:r>
              <w:rPr/>
              <w:t xml:space="preserve">- Biên bản kiểm kê tài liệu đồ dùng đồ chơi thiết bị tài sản tài chính hồ sơ của tổ nhà trường hàng năm.</w:t>
            </w:r>
            <w:br/>
            <w:r>
              <w:rPr/>
              <w:t xml:space="preserve">- Biên bản về đánh giá xếp loại của nhân viên theo qui định.</w:t>
            </w:r>
            <w:br/>
            <w:r>
              <w:rPr/>
              <w:t xml:space="preserve">Biên bản sinh hoạt chuyên đề của nhà trường?</w:t>
            </w:r>
          </w:p>
        </w:tc>
        <w:tc>
          <w:tcPr>
            <w:tcW w:w="1000" w:type="dxa"/>
            <w:vAlign w:val="center"/>
          </w:tcPr>
          <w:p>
            <w:pPr/>
            <w:r>
              <w:rPr/>
              <w:t xml:space="preserve">- Hồ sơ chuyên môn</w:t>
            </w:r>
            <w:br/>
            <w:r>
              <w:rPr/>
              <w:t xml:space="preserve">- Hồ sơ nhà trường</w:t>
            </w:r>
            <w:br/>
            <w:r>
              <w:rPr/>
              <w:t xml:space="preserve">- Phó hiệu trưởng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Tổ chuyên môn đề xuất được một chuyên đề chuyên môn.</w:t>
            </w:r>
            <w:br/>
            <w:r>
              <w:rPr/>
              <w:t xml:space="preserve">- Thực hiện được ít nhất được một chuyên đề chuyên môn có chất lượng nâng cao chất lượng và hiệu quả giáo dục.</w:t>
            </w:r>
          </w:p>
        </w:tc>
        <w:tc>
          <w:tcPr>
            <w:tcW w:w="2500" w:type="dxa"/>
            <w:vAlign w:val="center"/>
          </w:tcPr>
          <w:p>
            <w:pPr/>
            <w:r>
              <w:rPr/>
              <w:t xml:space="preserve">- Kế hoạch chuyên đề gì?</w:t>
            </w:r>
            <w:br/>
            <w:r>
              <w:rPr/>
              <w:t xml:space="preserve">- Kết quả của chuyên đề như thế nào?</w:t>
            </w:r>
            <w:br/>
            <w:r>
              <w:rPr/>
              <w:t xml:space="preserve">- Có được các cấp có thẩm quyền khen không?</w:t>
            </w:r>
            <w:br/>
            <w:r>
              <w:rPr/>
              <w:t xml:space="preserve">Hằng năm tổ chuyên môn thực hiện có tác dụng nâng cao hiệu quả giáo dục không?</w:t>
            </w:r>
          </w:p>
        </w:tc>
        <w:tc>
          <w:tcPr>
            <w:tcW w:w="2000" w:type="dxa"/>
            <w:vAlign w:val="center"/>
          </w:tcPr>
          <w:p>
            <w:pPr/>
            <w:r>
              <w:rPr/>
              <w:t xml:space="preserve">- Chuyên đề chuyên môn Tổ đề xuất.</w:t>
            </w:r>
            <w:br/>
            <w:r>
              <w:rPr/>
              <w:t xml:space="preserve">- Báo cáo tổng kết của nhà trường có đánh giá hiệu quả của chuyên đề.</w:t>
            </w:r>
            <w:br/>
            <w:r>
              <w:rPr/>
              <w:t xml:space="preserve">- Bằng khen giấy khen của các cấp có thẩm quyền đánh giá về hiệu quả của chuyên đề (nếu có)</w:t>
            </w:r>
          </w:p>
        </w:tc>
        <w:tc>
          <w:tcPr>
            <w:tcW w:w="1000" w:type="dxa"/>
            <w:vAlign w:val="center"/>
          </w:tcPr>
          <w:p>
            <w:pPr/>
            <w:r>
              <w:rPr/>
              <w:t xml:space="preserve">-Tổ chuyên môn</w:t>
            </w:r>
            <w:br/>
            <w:r>
              <w:rPr/>
              <w:t xml:space="preserve">- Phó hiệu trưởng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 Hoạt động của tổ chuyên môn được định kỳ rà soát đánh giá điều chỉnh.</w:t>
            </w:r>
            <w:br/>
            <w:r>
              <w:rPr/>
              <w:t xml:space="preserve">- Hoạt động của tổ văn phòng được định kỳ rà soát đánh giá điều chỉnh.</w:t>
            </w:r>
          </w:p>
        </w:tc>
        <w:tc>
          <w:tcPr>
            <w:tcW w:w="2500" w:type="dxa"/>
            <w:vAlign w:val="center"/>
          </w:tcPr>
          <w:p>
            <w:pPr/>
            <w:r>
              <w:rPr/>
              <w:t xml:space="preserve">Hoạt động của tổ chuyên môn và tổ văn phòng định kỳ được rà soát và điều chỉnh như thế nào?</w:t>
            </w:r>
          </w:p>
        </w:tc>
        <w:tc>
          <w:tcPr>
            <w:tcW w:w="2000" w:type="dxa"/>
            <w:vAlign w:val="center"/>
          </w:tcPr>
          <w:p>
            <w:pPr/>
            <w:r>
              <w:rPr/>
              <w:t xml:space="preserve">- Kế hoạch hoạt động chung của tổ chuyên môn tháng năm đã được rà soát đánh giá điều chỉnh.</w:t>
            </w:r>
            <w:br/>
            <w:r>
              <w:rPr/>
              <w:t xml:space="preserve">- Báo cáo tổng kết của năm học của nhà trường có đánh giá hiệu quả của chuyên đề.</w:t>
            </w:r>
            <w:br/>
            <w:r>
              <w:rPr/>
              <w:t xml:space="preserve">- Kế hoạch hoạt động chung của tổ văn phòng tháng năm đã được rà soát đánh giá điều chỉnh.</w:t>
            </w:r>
            <w:br/>
            <w:r>
              <w:rPr/>
              <w:t xml:space="preserve">- Báo cáo tổng kết của năm học của nhà trường</w:t>
            </w:r>
          </w:p>
        </w:tc>
        <w:tc>
          <w:tcPr>
            <w:tcW w:w="1000" w:type="dxa"/>
            <w:vAlign w:val="center"/>
          </w:tcPr>
          <w:p>
            <w:pPr/>
            <w:r>
              <w:rPr/>
              <w:t xml:space="preserve">Tổ chuyên môn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Hoạt động của tổ chuyên môn có đóng góp hiệu quả trong việc nâng cao chất lượng các hoạt động của nhà trường.</w:t>
            </w:r>
            <w:br/>
            <w:r>
              <w:rPr/>
              <w:t xml:space="preserve">- Hoạt động của tổ văn</w:t>
            </w:r>
            <w:br/>
            <w:r>
              <w:rPr/>
              <w:t xml:space="preserve">phòng có đóng góp hiệu quả trong việc nâng cao chất lượng các hoạt động của nhà trường.</w:t>
            </w:r>
          </w:p>
        </w:tc>
        <w:tc>
          <w:tcPr>
            <w:tcW w:w="2500" w:type="dxa"/>
            <w:vAlign w:val="center"/>
          </w:tcPr>
          <w:p>
            <w:pPr/>
            <w:r>
              <w:rPr/>
              <w:t xml:space="preserve">Hoạt động của tổ chuyên môn và tổ văn phòng có đóng góp hiệu quả trong việc nâng cao chất lượng các hoạt động của nhà trường không?- Kết quả thực hiện của chuyên đề trong học kỳ như thế nào?</w:t>
            </w:r>
            <w:br/>
            <w:r>
              <w:rPr/>
              <w:t xml:space="preserve">- Có được các cấp có thẩm quyền khen không?</w:t>
            </w:r>
            <w:br/>
            <w:r>
              <w:rPr/>
              <w:t xml:space="preserve">- Kết quả thực hiện chuyên đề.</w:t>
            </w:r>
          </w:p>
        </w:tc>
        <w:tc>
          <w:tcPr>
            <w:tcW w:w="2000" w:type="dxa"/>
            <w:vAlign w:val="center"/>
          </w:tcPr>
          <w:p>
            <w:pPr/>
            <w:r>
              <w:rPr/>
              <w:t xml:space="preserve">- Báo cáo tổng kết năm học của nhà trường có nội dung đánh giá về việc tổ chuên môn thực hiện hiệu quả các chuyên đề trong việc nâng cao các hoạt động của nhà trường.</w:t>
            </w:r>
            <w:br/>
            <w:r>
              <w:rPr/>
              <w:t xml:space="preserve">- Biên bản kết luận của các cấp có thẩm quyền có nội dung nói về đóng góp của tổ chuyên môn...</w:t>
            </w:r>
            <w:br/>
            <w:r>
              <w:rPr/>
              <w:t xml:space="preserve">- Bằng khen giấy khen quyết định...</w:t>
            </w:r>
            <w:br/>
            <w:r>
              <w:rPr/>
              <w:t xml:space="preserve">- Báo cáotổng kết năm học của nhà trường có nội dung đánh giá về việc tổ văn phòng thực hiện hiệu quả nâng cao các hoạt động của nhà trường.</w:t>
            </w:r>
            <w:br/>
            <w:r>
              <w:rPr/>
              <w:t xml:space="preserve">- Biên bản kết luận của các cấp có thẩm quyền có nội dung nói về đóng góp của tổ văn phòng...</w:t>
            </w:r>
            <w:br/>
            <w:r>
              <w:rPr/>
              <w:t xml:space="preserve">- Bằng khen giấy khen quyết định...</w:t>
            </w:r>
          </w:p>
        </w:tc>
        <w:tc>
          <w:tcPr>
            <w:tcW w:w="1000" w:type="dxa"/>
            <w:vAlign w:val="center"/>
          </w:tcPr>
          <w:p>
            <w:pPr/>
            <w:r>
              <w:rPr/>
              <w:t xml:space="preserve">Tổ chuyên môn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Tổ chuyên môn thực hiện hiệu quả các chuyên đề chuyên môn góp phần nâng cao chất lượng nuôi dưỡng, chăm sóc và giáo dục trẻ em.</w:t>
            </w:r>
          </w:p>
        </w:tc>
        <w:tc>
          <w:tcPr>
            <w:tcW w:w="2500" w:type="dxa"/>
            <w:vAlign w:val="center"/>
          </w:tcPr>
          <w:p>
            <w:pPr/>
            <w:r>
              <w:rPr/>
              <w:t xml:space="preserve">Tổ chuyên môn thực hiện các chuyên đề có góp phần nâng cao chất lượng chăm sóc và giáo dục trẻ không?</w:t>
            </w:r>
          </w:p>
        </w:tc>
        <w:tc>
          <w:tcPr>
            <w:tcW w:w="2000" w:type="dxa"/>
            <w:vAlign w:val="center"/>
          </w:tcPr>
          <w:p>
            <w:pPr/>
            <w:r>
              <w:rPr/>
              <w:t xml:space="preserve">- Báo cáo tổng kết năm học của nhà trường có nội dung đánh giá tổ chuyên môn thực hiện có hiệu quả các chuyên đề.</w:t>
            </w:r>
          </w:p>
        </w:tc>
        <w:tc>
          <w:tcPr>
            <w:tcW w:w="1000" w:type="dxa"/>
            <w:vAlign w:val="center"/>
          </w:tcPr>
          <w:p>
            <w:pPr/>
            <w:r>
              <w:rPr/>
              <w:t xml:space="preserve">Tổ chuyên môn.</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2020-11-05T15:17:15+00:00</dcterms:created>
  <dcterms:modified xsi:type="dcterms:W3CDTF">2020-11-05T15:17:15+00:00</dcterms:modified>
</cp:coreProperties>
</file>

<file path=docProps/custom.xml><?xml version="1.0" encoding="utf-8"?>
<Properties xmlns="http://schemas.openxmlformats.org/officeDocument/2006/custom-properties" xmlns:vt="http://schemas.openxmlformats.org/officeDocument/2006/docPropsVTypes"/>
</file>