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95BC21" w14:textId="2814A4FB" w:rsidR="00F03B1B" w:rsidRDefault="009F38AD">
      <w:pPr>
        <w:widowControl w:val="0"/>
      </w:pPr>
      <w:r>
        <w:t>2024 Untitled Film Set</w:t>
      </w:r>
    </w:p>
    <w:p w14:paraId="275F24B8" w14:textId="77777777" w:rsidR="00F03B1B" w:rsidRDefault="00000000">
      <w:pPr>
        <w:widowControl w:val="0"/>
      </w:pPr>
      <w:r>
        <w:t>Questions by Ani Perumalla</w:t>
      </w:r>
    </w:p>
    <w:p w14:paraId="08105B72" w14:textId="77777777" w:rsidR="00F03B1B" w:rsidRDefault="00F03B1B">
      <w:pPr>
        <w:widowControl w:val="0"/>
      </w:pPr>
    </w:p>
    <w:p w14:paraId="7690EB85" w14:textId="77777777" w:rsidR="00F03B1B" w:rsidRDefault="00000000">
      <w:pPr>
        <w:widowControl w:val="0"/>
      </w:pPr>
      <w:r>
        <w:t>Packet 6</w:t>
      </w:r>
    </w:p>
    <w:p w14:paraId="30A8359E" w14:textId="77777777" w:rsidR="00F03B1B" w:rsidRDefault="00F03B1B">
      <w:pPr>
        <w:widowControl w:val="0"/>
      </w:pPr>
    </w:p>
    <w:p w14:paraId="401DC23E" w14:textId="77777777" w:rsidR="00F03B1B" w:rsidRDefault="00000000">
      <w:pPr>
        <w:widowControl w:val="0"/>
      </w:pPr>
      <w:r>
        <w:t>Tossups</w:t>
      </w:r>
    </w:p>
    <w:p w14:paraId="50B1A82D" w14:textId="77777777" w:rsidR="00F03B1B" w:rsidRDefault="00F03B1B">
      <w:pPr>
        <w:widowControl w:val="0"/>
      </w:pPr>
    </w:p>
    <w:p w14:paraId="4A8DB684" w14:textId="77777777" w:rsidR="00F03B1B" w:rsidRDefault="00000000">
      <w:pPr>
        <w:widowControl w:val="0"/>
      </w:pPr>
      <w:r>
        <w:t xml:space="preserve">1. </w:t>
      </w:r>
      <w:r>
        <w:rPr>
          <w:b/>
        </w:rPr>
        <w:t xml:space="preserve">In a 2003 film, a person with this profession struggling with a lymphoma diagnosis wears an “On Strike Against NBC” shirt to one of seven interviews on </w:t>
      </w:r>
      <w:r>
        <w:rPr>
          <w:b/>
          <w:i/>
        </w:rPr>
        <w:t>Late Night with David Letterman</w:t>
      </w:r>
      <w:r>
        <w:rPr>
          <w:b/>
        </w:rPr>
        <w:t>. In a documentary, a person with this profession discusses his voluntarily celibate brother’s “molesting period” before watching his daily “cleansing” ritual of swallowing a wet string whole. Directors Shari Springer Berman and Robert Pulcini used the songs of a band called the “Cheap Suit Serenaders” in a meta-biopic about this profession starring Paul Giamatti. In the 1970s, Leonardo (*)</w:t>
      </w:r>
      <w:r>
        <w:t xml:space="preserve"> DiCaprio’s father George worked with many major people with this profession, including the subject of </w:t>
      </w:r>
      <w:r>
        <w:rPr>
          <w:i/>
        </w:rPr>
        <w:t>American Splendor</w:t>
      </w:r>
      <w:r>
        <w:t xml:space="preserve">. Terry Zwigoff staved off depression by filming a documentary about a person with this profession who created </w:t>
      </w:r>
      <w:r>
        <w:rPr>
          <w:i/>
        </w:rPr>
        <w:t xml:space="preserve">Keep on </w:t>
      </w:r>
      <w:proofErr w:type="spellStart"/>
      <w:r>
        <w:rPr>
          <w:i/>
        </w:rPr>
        <w:t>Truckin</w:t>
      </w:r>
      <w:proofErr w:type="spellEnd"/>
      <w:r>
        <w:rPr>
          <w:i/>
        </w:rPr>
        <w:t>’</w:t>
      </w:r>
      <w:r>
        <w:t xml:space="preserve"> and the protagonist of an X-rated film by Ralph Bakshi. For 10 points, name this profession of Harvey Pekar and R. Crumb, who drew Fritz the Cat.</w:t>
      </w:r>
    </w:p>
    <w:p w14:paraId="399FBC92" w14:textId="77777777" w:rsidR="00F03B1B" w:rsidRDefault="00000000">
      <w:pPr>
        <w:widowControl w:val="0"/>
      </w:pPr>
      <w:r>
        <w:t xml:space="preserve">ANSWER: </w:t>
      </w:r>
      <w:r>
        <w:rPr>
          <w:b/>
          <w:u w:val="single"/>
        </w:rPr>
        <w:t>cartoonist</w:t>
      </w:r>
      <w:r>
        <w:t xml:space="preserve">s [or </w:t>
      </w:r>
      <w:r>
        <w:rPr>
          <w:b/>
          <w:u w:val="single"/>
        </w:rPr>
        <w:t>comic</w:t>
      </w:r>
      <w:r>
        <w:t xml:space="preserve"> book artists; or </w:t>
      </w:r>
      <w:r>
        <w:rPr>
          <w:b/>
          <w:u w:val="single"/>
        </w:rPr>
        <w:t>comix</w:t>
      </w:r>
      <w:r>
        <w:t xml:space="preserve"> artists; or underground </w:t>
      </w:r>
      <w:r>
        <w:rPr>
          <w:b/>
          <w:u w:val="single"/>
        </w:rPr>
        <w:t>comic</w:t>
      </w:r>
      <w:r>
        <w:t xml:space="preserve"> artists; prompt on </w:t>
      </w:r>
      <w:r>
        <w:rPr>
          <w:u w:val="single"/>
        </w:rPr>
        <w:t>artist</w:t>
      </w:r>
      <w:r>
        <w:t xml:space="preserve">s or </w:t>
      </w:r>
      <w:r>
        <w:rPr>
          <w:u w:val="single"/>
        </w:rPr>
        <w:t>writer</w:t>
      </w:r>
      <w:r>
        <w:t>s by asking “in what medium?”]</w:t>
      </w:r>
    </w:p>
    <w:p w14:paraId="401205FB" w14:textId="77777777" w:rsidR="00F03B1B" w:rsidRDefault="00000000">
      <w:pPr>
        <w:widowControl w:val="0"/>
      </w:pPr>
      <w:r>
        <w:t>&lt;AP, Written&gt;</w:t>
      </w:r>
    </w:p>
    <w:p w14:paraId="0E7C38F7" w14:textId="77777777" w:rsidR="00F03B1B" w:rsidRDefault="00F03B1B">
      <w:pPr>
        <w:widowControl w:val="0"/>
      </w:pPr>
    </w:p>
    <w:p w14:paraId="4EA219D8" w14:textId="77777777" w:rsidR="00F03B1B" w:rsidRDefault="00000000">
      <w:pPr>
        <w:widowControl w:val="0"/>
      </w:pPr>
      <w:r>
        <w:t xml:space="preserve">2. </w:t>
      </w:r>
      <w:r>
        <w:rPr>
          <w:b/>
        </w:rPr>
        <w:t>While a man in this film replies “hot chocolate” upon being asked what he usually has for breakfast, the camera pans left to focus on a bed. This film conveys an infant’s death through a set of shots in which a painting depicting her is replaced with one that doesn’t. In this film, a participant in a game of “who am I?” deduces that the name on his forehead card is Mozart. Two scenes in this film depict its protagonist receiving very different reactions upon being the first in an audience to applaud a performance. A man in this film uses his brother-in-law’s fondness for (*)</w:t>
      </w:r>
      <w:r>
        <w:t xml:space="preserve"> keys and locks to help him understand how to procreate. A montage in this film in which a group of women try on shoes while drinking champagne and eating fancy pastries is set to a remix of Bow Wow Wow’s cover of “I Want Candy.” This film’s protagonist wears black lipstick in a shot of her supposedly saying, “let them eat cake.” For 10 points, name this Sofia Coppola film about a French queen.</w:t>
      </w:r>
    </w:p>
    <w:p w14:paraId="3BC66390" w14:textId="77777777" w:rsidR="00F03B1B" w:rsidRDefault="00000000">
      <w:pPr>
        <w:widowControl w:val="0"/>
      </w:pPr>
      <w:r>
        <w:t xml:space="preserve">ANSWER: </w:t>
      </w:r>
      <w:r>
        <w:rPr>
          <w:b/>
          <w:i/>
          <w:u w:val="single"/>
        </w:rPr>
        <w:t>Marie Antoinette</w:t>
      </w:r>
    </w:p>
    <w:p w14:paraId="44E65AF6" w14:textId="77777777" w:rsidR="00F03B1B" w:rsidRDefault="00000000">
      <w:pPr>
        <w:widowControl w:val="0"/>
        <w:rPr>
          <w:b/>
          <w:i/>
          <w:u w:val="single"/>
        </w:rPr>
      </w:pPr>
      <w:r>
        <w:t>&lt;AP, Written&gt;</w:t>
      </w:r>
    </w:p>
    <w:p w14:paraId="543C6C6D" w14:textId="77777777" w:rsidR="00F03B1B" w:rsidRDefault="00F03B1B">
      <w:pPr>
        <w:widowControl w:val="0"/>
      </w:pPr>
    </w:p>
    <w:p w14:paraId="2D18825E" w14:textId="0BCCEFE9" w:rsidR="00F03B1B" w:rsidRDefault="00000000">
      <w:pPr>
        <w:widowControl w:val="0"/>
      </w:pPr>
      <w:r>
        <w:t xml:space="preserve">3. </w:t>
      </w:r>
      <w:r>
        <w:rPr>
          <w:b/>
        </w:rPr>
        <w:t xml:space="preserve">This screenwriter wrote a scene in which a man repeatedly asks a woman, “how did you come to be lost?” </w:t>
      </w:r>
      <w:r w:rsidR="00D64123">
        <w:rPr>
          <w:b/>
        </w:rPr>
        <w:t>While casting a</w:t>
      </w:r>
      <w:r>
        <w:rPr>
          <w:b/>
        </w:rPr>
        <w:t xml:space="preserve"> </w:t>
      </w:r>
      <w:r w:rsidR="00D64123">
        <w:rPr>
          <w:b/>
        </w:rPr>
        <w:t>script he wrote that</w:t>
      </w:r>
      <w:r>
        <w:rPr>
          <w:b/>
        </w:rPr>
        <w:t xml:space="preserve"> retell</w:t>
      </w:r>
      <w:r w:rsidR="00D64123">
        <w:rPr>
          <w:b/>
        </w:rPr>
        <w:t xml:space="preserve">s </w:t>
      </w:r>
      <w:r>
        <w:rPr>
          <w:b/>
          <w:i/>
        </w:rPr>
        <w:t>Madame Bovary</w:t>
      </w:r>
      <w:r>
        <w:rPr>
          <w:b/>
        </w:rPr>
        <w:t xml:space="preserve"> in County Kerry</w:t>
      </w:r>
      <w:r w:rsidR="00D64123">
        <w:rPr>
          <w:b/>
        </w:rPr>
        <w:t xml:space="preserve">, this </w:t>
      </w:r>
      <w:r w:rsidR="00C77FF2">
        <w:rPr>
          <w:b/>
        </w:rPr>
        <w:t>screen</w:t>
      </w:r>
      <w:r w:rsidR="00D64123">
        <w:rPr>
          <w:b/>
        </w:rPr>
        <w:t>writer told a depressed Robert Mitchum that he’d pay for Mitchum’s burial if Mitchum waited to commit suicide until after filming it.</w:t>
      </w:r>
      <w:r>
        <w:rPr>
          <w:b/>
        </w:rPr>
        <w:t xml:space="preserve"> John Hurt’s breakthrough role was a villain on the receiving end of this screenwriter’s line “it profits a man nothing to give his soul for the whole world … but for Wales!” This screenwriter of </w:t>
      </w:r>
      <w:r>
        <w:rPr>
          <w:b/>
          <w:i/>
        </w:rPr>
        <w:t>Ryan’s Daughter</w:t>
      </w:r>
      <w:r>
        <w:rPr>
          <w:b/>
        </w:rPr>
        <w:t xml:space="preserve"> and </w:t>
      </w:r>
      <w:r>
        <w:rPr>
          <w:b/>
          <w:i/>
        </w:rPr>
        <w:t>The</w:t>
      </w:r>
      <w:r>
        <w:rPr>
          <w:b/>
        </w:rPr>
        <w:t xml:space="preserve"> </w:t>
      </w:r>
      <w:r>
        <w:rPr>
          <w:b/>
          <w:i/>
        </w:rPr>
        <w:t>Mission</w:t>
      </w:r>
      <w:r>
        <w:rPr>
          <w:b/>
        </w:rPr>
        <w:t xml:space="preserve"> added homoerotic subtext to a 1962 treatment based on the memoir (*)</w:t>
      </w:r>
      <w:r>
        <w:t xml:space="preserve"> </w:t>
      </w:r>
      <w:r>
        <w:rPr>
          <w:i/>
        </w:rPr>
        <w:t>Seven Pillars of Wisdom</w:t>
      </w:r>
      <w:r>
        <w:t xml:space="preserve">. This writer’s line “I’d give the Devil benefit of law, for my own safety’s sake!”, which appears in a script that excises the Common Man from his original play, was delivered by Paul Scofield. For 10 points, name this screenwriter of </w:t>
      </w:r>
      <w:r>
        <w:rPr>
          <w:i/>
        </w:rPr>
        <w:t>Doctor Zhivago</w:t>
      </w:r>
      <w:r>
        <w:t xml:space="preserve">, </w:t>
      </w:r>
      <w:r>
        <w:rPr>
          <w:i/>
        </w:rPr>
        <w:t>Lawrence of Arabia</w:t>
      </w:r>
      <w:r>
        <w:t xml:space="preserve">, and the Thomas More drama </w:t>
      </w:r>
      <w:r>
        <w:rPr>
          <w:i/>
        </w:rPr>
        <w:t>A Man for All Seasons</w:t>
      </w:r>
      <w:r>
        <w:t>.</w:t>
      </w:r>
    </w:p>
    <w:p w14:paraId="204E11CA" w14:textId="77777777" w:rsidR="00F03B1B" w:rsidRDefault="00000000">
      <w:pPr>
        <w:widowControl w:val="0"/>
      </w:pPr>
      <w:r>
        <w:t xml:space="preserve">ANSWER: Robert </w:t>
      </w:r>
      <w:r>
        <w:rPr>
          <w:b/>
          <w:u w:val="single"/>
        </w:rPr>
        <w:t>Bolt</w:t>
      </w:r>
      <w:r>
        <w:t xml:space="preserve"> [or Robert Oxton </w:t>
      </w:r>
      <w:r>
        <w:rPr>
          <w:b/>
          <w:u w:val="single"/>
        </w:rPr>
        <w:t>Bolt</w:t>
      </w:r>
      <w:r>
        <w:t xml:space="preserve">] </w:t>
      </w:r>
      <w:r w:rsidRPr="0049309A">
        <w:rPr>
          <w:color w:val="666666"/>
        </w:rPr>
        <w:t xml:space="preserve">(The scene in the lead-in is from </w:t>
      </w:r>
      <w:r w:rsidRPr="0049309A">
        <w:rPr>
          <w:i/>
          <w:color w:val="666666"/>
        </w:rPr>
        <w:t>Doctor Zhivago</w:t>
      </w:r>
      <w:r w:rsidRPr="0049309A">
        <w:rPr>
          <w:color w:val="666666"/>
        </w:rPr>
        <w:t>.)</w:t>
      </w:r>
    </w:p>
    <w:p w14:paraId="6E0D2A5A" w14:textId="77777777" w:rsidR="00F03B1B" w:rsidRDefault="00000000">
      <w:pPr>
        <w:widowControl w:val="0"/>
      </w:pPr>
      <w:r>
        <w:t>&lt;AP, Written&gt;</w:t>
      </w:r>
    </w:p>
    <w:p w14:paraId="0A1EB2D6" w14:textId="228E8D76" w:rsidR="007232A6" w:rsidRDefault="007232A6">
      <w:r>
        <w:br w:type="page"/>
      </w:r>
    </w:p>
    <w:p w14:paraId="56BF840C" w14:textId="77777777" w:rsidR="00F03B1B" w:rsidRDefault="00000000">
      <w:pPr>
        <w:widowControl w:val="0"/>
      </w:pPr>
      <w:r>
        <w:lastRenderedPageBreak/>
        <w:t xml:space="preserve">4. </w:t>
      </w:r>
      <w:r>
        <w:rPr>
          <w:i/>
        </w:rPr>
        <w:t>Description acceptable.</w:t>
      </w:r>
      <w:r>
        <w:rPr>
          <w:b/>
        </w:rPr>
        <w:t xml:space="preserve"> The first shot of this in-film location’s exterior was originally intended to resemble an inverted Gothic cathedral. Ubiquitous images in this location include glyphs from a “Semiotic Standard” with red outlines and an image that costume designer John Mollo adapted from a temple carving of the wings of Horus. Brian Johnson designed this location’s exterior from sketches by Chris Foss and Ron Cobb, who created a name displayed in this location by combining the name of a defunct British auto manufacturer with his Japanese neighbor’s surname. A director’s belief that gift shops are everywhere inspired a set of toy drinking (*)</w:t>
      </w:r>
      <w:r>
        <w:t xml:space="preserve"> birds in this location. This was the first film location that a director named in homage to the author who inspired his debut, </w:t>
      </w:r>
      <w:r>
        <w:rPr>
          <w:i/>
        </w:rPr>
        <w:t xml:space="preserve">The </w:t>
      </w:r>
      <w:proofErr w:type="spellStart"/>
      <w:r>
        <w:rPr>
          <w:i/>
        </w:rPr>
        <w:t>Duellists</w:t>
      </w:r>
      <w:proofErr w:type="spellEnd"/>
      <w:r>
        <w:t>. Roger Christian’s aircraft scrap dressing for this location was inspired by the slogan “truckers in space.” For 10 points, the Weyland-Yutani corporation owns what vessel whose crew encounters the Xenomorph?</w:t>
      </w:r>
    </w:p>
    <w:p w14:paraId="0C39A511" w14:textId="77777777" w:rsidR="00F03B1B" w:rsidRDefault="00000000">
      <w:pPr>
        <w:widowControl w:val="0"/>
      </w:pPr>
      <w:r>
        <w:t xml:space="preserve">ANSWER: </w:t>
      </w:r>
      <w:r>
        <w:rPr>
          <w:b/>
          <w:i/>
          <w:u w:val="single"/>
        </w:rPr>
        <w:t>Nostromo</w:t>
      </w:r>
      <w:r>
        <w:t xml:space="preserve"> [or the space</w:t>
      </w:r>
      <w:r>
        <w:rPr>
          <w:b/>
          <w:u w:val="single"/>
        </w:rPr>
        <w:t>ship</w:t>
      </w:r>
      <w:r>
        <w:t xml:space="preserve"> from </w:t>
      </w:r>
      <w:r>
        <w:rPr>
          <w:b/>
          <w:i/>
          <w:u w:val="single"/>
        </w:rPr>
        <w:t>Alien</w:t>
      </w:r>
      <w:r>
        <w:t xml:space="preserve">; accept </w:t>
      </w:r>
      <w:r>
        <w:rPr>
          <w:b/>
          <w:u w:val="single"/>
        </w:rPr>
        <w:t>vessel</w:t>
      </w:r>
      <w:r>
        <w:t xml:space="preserve">, </w:t>
      </w:r>
      <w:r>
        <w:rPr>
          <w:b/>
          <w:u w:val="single"/>
        </w:rPr>
        <w:t>ship</w:t>
      </w:r>
      <w:r>
        <w:t xml:space="preserve">, </w:t>
      </w:r>
      <w:r>
        <w:rPr>
          <w:b/>
          <w:u w:val="single"/>
        </w:rPr>
        <w:t>tug</w:t>
      </w:r>
      <w:r>
        <w:t xml:space="preserve">, </w:t>
      </w:r>
      <w:r>
        <w:rPr>
          <w:b/>
          <w:u w:val="single"/>
        </w:rPr>
        <w:t>rig</w:t>
      </w:r>
      <w:r>
        <w:t xml:space="preserve">, or </w:t>
      </w:r>
      <w:r>
        <w:rPr>
          <w:b/>
          <w:u w:val="single"/>
        </w:rPr>
        <w:t>spacecraft</w:t>
      </w:r>
      <w:r>
        <w:t xml:space="preserve"> in place of “spaceship”; prompt on the </w:t>
      </w:r>
      <w:r>
        <w:rPr>
          <w:u w:val="single"/>
        </w:rPr>
        <w:t>set</w:t>
      </w:r>
      <w:r>
        <w:t xml:space="preserve"> of </w:t>
      </w:r>
      <w:r>
        <w:rPr>
          <w:i/>
          <w:u w:val="single"/>
        </w:rPr>
        <w:t>Alien</w:t>
      </w:r>
      <w:r>
        <w:t xml:space="preserve"> by asking “which large portion of the set?”; accept specific subsections like the infirmary or cockpit of the space</w:t>
      </w:r>
      <w:r>
        <w:rPr>
          <w:b/>
          <w:u w:val="single"/>
        </w:rPr>
        <w:t>ship</w:t>
      </w:r>
      <w:r>
        <w:t xml:space="preserve"> from </w:t>
      </w:r>
      <w:r>
        <w:rPr>
          <w:b/>
          <w:i/>
          <w:u w:val="single"/>
        </w:rPr>
        <w:t>Alien</w:t>
      </w:r>
      <w:r>
        <w:t xml:space="preserve">; prompt on </w:t>
      </w:r>
      <w:r>
        <w:rPr>
          <w:i/>
          <w:u w:val="single"/>
        </w:rPr>
        <w:t>Narcissus</w:t>
      </w:r>
      <w:r>
        <w:t xml:space="preserve"> by asking “of what larger location is that a part?”; reject “the planet from </w:t>
      </w:r>
      <w:r>
        <w:rPr>
          <w:i/>
        </w:rPr>
        <w:t>Alien</w:t>
      </w:r>
      <w:r>
        <w:t xml:space="preserve">”] </w:t>
      </w:r>
      <w:r w:rsidRPr="0049309A">
        <w:rPr>
          <w:color w:val="666666"/>
        </w:rPr>
        <w:t xml:space="preserve">(Johnson used spare R2D2 leg parts from his work on Star Wars to design the clamp that attaches the refinery to the </w:t>
      </w:r>
      <w:r w:rsidRPr="0049309A">
        <w:rPr>
          <w:i/>
          <w:color w:val="666666"/>
        </w:rPr>
        <w:t>Nostromo</w:t>
      </w:r>
      <w:r w:rsidRPr="0049309A">
        <w:rPr>
          <w:color w:val="666666"/>
        </w:rPr>
        <w:t>. The wings of Horus motif inspired the logo of Weyland-Yutani, whose name was inspired by British Leyland and Ron Cobb’s neighbor with the surname Yutani.)</w:t>
      </w:r>
    </w:p>
    <w:p w14:paraId="1A7E3573" w14:textId="77777777" w:rsidR="00F03B1B" w:rsidRDefault="00000000">
      <w:pPr>
        <w:widowControl w:val="0"/>
      </w:pPr>
      <w:r>
        <w:t>&lt;AP, Written&gt;</w:t>
      </w:r>
    </w:p>
    <w:p w14:paraId="76D5400F" w14:textId="77777777" w:rsidR="00F03B1B" w:rsidRDefault="00F03B1B">
      <w:pPr>
        <w:widowControl w:val="0"/>
      </w:pPr>
    </w:p>
    <w:p w14:paraId="6E0783FF" w14:textId="77777777" w:rsidR="00F03B1B" w:rsidRDefault="00000000">
      <w:pPr>
        <w:widowControl w:val="0"/>
      </w:pPr>
      <w:r>
        <w:t xml:space="preserve">5. </w:t>
      </w:r>
      <w:r>
        <w:rPr>
          <w:b/>
        </w:rPr>
        <w:t xml:space="preserve">In homage to a film by this director that he watched 200 times, an American director titled his debut film for two of its characters “on a Park Bench.” This director included an anachronistic surprise helicopter landing in an adaptation of a fairy tale about a princess wearing a magic animal hide. Recurring characters in this director’s “cinematic universe” include the diamond thief Roland from his debut film, whose plot is an homage to Max </w:t>
      </w:r>
      <w:proofErr w:type="spellStart"/>
      <w:r>
        <w:rPr>
          <w:b/>
        </w:rPr>
        <w:t>Ophüls</w:t>
      </w:r>
      <w:proofErr w:type="spellEnd"/>
      <w:r>
        <w:rPr>
          <w:b/>
        </w:rPr>
        <w:t xml:space="preserve">. This non-American director of </w:t>
      </w:r>
      <w:r>
        <w:rPr>
          <w:b/>
          <w:i/>
        </w:rPr>
        <w:t>Lola</w:t>
      </w:r>
      <w:r>
        <w:rPr>
          <w:b/>
        </w:rPr>
        <w:t xml:space="preserve"> and </w:t>
      </w:r>
      <w:r>
        <w:rPr>
          <w:b/>
          <w:i/>
        </w:rPr>
        <w:t>Donkey’s Skin</w:t>
      </w:r>
      <w:r>
        <w:rPr>
          <w:b/>
        </w:rPr>
        <w:t xml:space="preserve"> cast Gene Kelly in a film starring two real-life (*)</w:t>
      </w:r>
      <w:r>
        <w:t xml:space="preserve"> sisters. The name of the protagonist of Mia’s play is one of way too many references to a film by this director in </w:t>
      </w:r>
      <w:r>
        <w:rPr>
          <w:i/>
        </w:rPr>
        <w:t xml:space="preserve">La </w:t>
      </w:r>
      <w:proofErr w:type="spellStart"/>
      <w:r>
        <w:rPr>
          <w:i/>
        </w:rPr>
        <w:t>La</w:t>
      </w:r>
      <w:proofErr w:type="spellEnd"/>
      <w:r>
        <w:rPr>
          <w:i/>
        </w:rPr>
        <w:t xml:space="preserve"> Land</w:t>
      </w:r>
      <w:r>
        <w:t>. Michel Legrand composed “I Will Wait for You” for that film by this director, in which the Algerian War divides Guy </w:t>
      </w:r>
      <w:r w:rsidRPr="0049309A">
        <w:rPr>
          <w:color w:val="666666"/>
        </w:rPr>
        <w:t>(“ghee”)</w:t>
      </w:r>
      <w:r>
        <w:t xml:space="preserve"> and Geneviève </w:t>
      </w:r>
      <w:r w:rsidRPr="0049309A">
        <w:rPr>
          <w:color w:val="666666"/>
        </w:rPr>
        <w:t>(“</w:t>
      </w:r>
      <w:proofErr w:type="spellStart"/>
      <w:r w:rsidRPr="0049309A">
        <w:rPr>
          <w:color w:val="666666"/>
        </w:rPr>
        <w:t>zhawn</w:t>
      </w:r>
      <w:proofErr w:type="spellEnd"/>
      <w:r w:rsidRPr="0049309A">
        <w:rPr>
          <w:color w:val="666666"/>
        </w:rPr>
        <w:t>-V’YEV”)</w:t>
      </w:r>
      <w:r>
        <w:t xml:space="preserve">. For 10 points, name this husband of Agnès Varda who directed </w:t>
      </w:r>
      <w:r>
        <w:rPr>
          <w:i/>
        </w:rPr>
        <w:t>The Young Girls of Rochefort</w:t>
      </w:r>
      <w:r>
        <w:t xml:space="preserve"> and </w:t>
      </w:r>
      <w:r>
        <w:rPr>
          <w:i/>
        </w:rPr>
        <w:t>The Umbrellas of Cherbourg</w:t>
      </w:r>
      <w:r>
        <w:t>.</w:t>
      </w:r>
    </w:p>
    <w:p w14:paraId="315FB3EA" w14:textId="77777777" w:rsidR="00F03B1B" w:rsidRDefault="00000000">
      <w:pPr>
        <w:widowControl w:val="0"/>
      </w:pPr>
      <w:r>
        <w:t xml:space="preserve">ANSWER: Jacques </w:t>
      </w:r>
      <w:r>
        <w:rPr>
          <w:b/>
          <w:u w:val="single"/>
        </w:rPr>
        <w:t>Demy</w:t>
      </w:r>
      <w:r>
        <w:t xml:space="preserve"> </w:t>
      </w:r>
      <w:r w:rsidRPr="0049309A">
        <w:rPr>
          <w:color w:val="666666"/>
        </w:rPr>
        <w:t>(“duh-MEE”)</w:t>
      </w:r>
      <w:r>
        <w:t xml:space="preserve"> </w:t>
      </w:r>
      <w:r w:rsidRPr="0049309A">
        <w:rPr>
          <w:color w:val="666666"/>
        </w:rPr>
        <w:t xml:space="preserve">(Damien Chazelle’s debut film is called </w:t>
      </w:r>
      <w:r w:rsidRPr="0049309A">
        <w:rPr>
          <w:i/>
          <w:color w:val="666666"/>
        </w:rPr>
        <w:t>Guy and Madeline on a Park Bench</w:t>
      </w:r>
      <w:r w:rsidRPr="0049309A">
        <w:rPr>
          <w:color w:val="666666"/>
        </w:rPr>
        <w:t xml:space="preserve">, in homage to two characters in </w:t>
      </w:r>
      <w:r w:rsidRPr="0049309A">
        <w:rPr>
          <w:i/>
          <w:color w:val="666666"/>
        </w:rPr>
        <w:t>The Umbrellas of Cherbourg</w:t>
      </w:r>
      <w:r w:rsidRPr="0049309A">
        <w:rPr>
          <w:color w:val="666666"/>
        </w:rPr>
        <w:t>.)</w:t>
      </w:r>
    </w:p>
    <w:p w14:paraId="3F85EF99" w14:textId="77777777" w:rsidR="00F03B1B" w:rsidRDefault="00000000">
      <w:pPr>
        <w:widowControl w:val="0"/>
      </w:pPr>
      <w:r>
        <w:t>&lt;AP, Written&gt;</w:t>
      </w:r>
    </w:p>
    <w:p w14:paraId="1045A763" w14:textId="77777777" w:rsidR="00F03B1B" w:rsidRDefault="00F03B1B">
      <w:pPr>
        <w:widowControl w:val="0"/>
      </w:pPr>
    </w:p>
    <w:p w14:paraId="5B333C88" w14:textId="77777777" w:rsidR="00F03B1B" w:rsidRDefault="00000000">
      <w:pPr>
        <w:widowControl w:val="0"/>
      </w:pPr>
      <w:r>
        <w:t xml:space="preserve">6. </w:t>
      </w:r>
      <w:r>
        <w:rPr>
          <w:b/>
        </w:rPr>
        <w:t xml:space="preserve">The title song of the Avalanches’ album </w:t>
      </w:r>
      <w:r>
        <w:rPr>
          <w:b/>
          <w:i/>
        </w:rPr>
        <w:t>Wildflower</w:t>
      </w:r>
      <w:r>
        <w:rPr>
          <w:b/>
        </w:rPr>
        <w:t xml:space="preserve"> samples a film by a director with this surname in which a man says, “no shit?!” upon learning about the pectin in “Ethereal Cereal.” In a film by a director with this surname, a man incessantly </w:t>
      </w:r>
      <w:proofErr w:type="gramStart"/>
      <w:r>
        <w:rPr>
          <w:b/>
        </w:rPr>
        <w:t>asks</w:t>
      </w:r>
      <w:proofErr w:type="gramEnd"/>
      <w:r>
        <w:rPr>
          <w:b/>
        </w:rPr>
        <w:t xml:space="preserve"> “how many syllables, Mario?” after a CEO dies during a board meeting. A director with this surname is the “princely” dedicatee of Paul Thomas Anderson’s </w:t>
      </w:r>
      <w:r>
        <w:rPr>
          <w:b/>
          <w:i/>
        </w:rPr>
        <w:t>Licorice Pizza</w:t>
      </w:r>
      <w:r>
        <w:rPr>
          <w:b/>
        </w:rPr>
        <w:t>. That white director with this surname used his own voice to dub a 1969 film’s Black lead, who could never remember his lines. A Black woman forms the middle finger in a flip-the-bird gesture on the poster of a film by a director with this surname that satirizes the 60s Madison Avenue (*)</w:t>
      </w:r>
      <w:r>
        <w:t xml:space="preserve"> ad scene. The director of </w:t>
      </w:r>
      <w:r>
        <w:rPr>
          <w:i/>
        </w:rPr>
        <w:t>Putney Swope</w:t>
      </w:r>
      <w:r>
        <w:t xml:space="preserve"> shares this surname with his actor son, who recreated the final speech from </w:t>
      </w:r>
      <w:r>
        <w:rPr>
          <w:i/>
        </w:rPr>
        <w:t>The Great Dictator</w:t>
      </w:r>
      <w:r>
        <w:t xml:space="preserve"> in the film </w:t>
      </w:r>
      <w:r>
        <w:rPr>
          <w:i/>
        </w:rPr>
        <w:t>Chaplin</w:t>
      </w:r>
      <w:r>
        <w:t xml:space="preserve">. For 10 points, an actor with what surname made the documentary </w:t>
      </w:r>
      <w:r>
        <w:rPr>
          <w:i/>
        </w:rPr>
        <w:t>Sr.</w:t>
      </w:r>
      <w:r>
        <w:t xml:space="preserve"> as a tribute to his father, also named Robert?</w:t>
      </w:r>
    </w:p>
    <w:p w14:paraId="57A616C1" w14:textId="77777777" w:rsidR="00F03B1B" w:rsidRDefault="00000000">
      <w:pPr>
        <w:widowControl w:val="0"/>
      </w:pPr>
      <w:r>
        <w:t xml:space="preserve">ANSWER: </w:t>
      </w:r>
      <w:r>
        <w:rPr>
          <w:b/>
          <w:u w:val="single"/>
        </w:rPr>
        <w:t>Downey</w:t>
      </w:r>
      <w:r>
        <w:t xml:space="preserve"> [or Robert </w:t>
      </w:r>
      <w:r>
        <w:rPr>
          <w:b/>
          <w:u w:val="single"/>
        </w:rPr>
        <w:t>Downey</w:t>
      </w:r>
      <w:r>
        <w:t xml:space="preserve"> Sr.; or Robert </w:t>
      </w:r>
      <w:r>
        <w:rPr>
          <w:b/>
          <w:u w:val="single"/>
        </w:rPr>
        <w:t>Downey</w:t>
      </w:r>
      <w:r>
        <w:t xml:space="preserve"> Jr.]</w:t>
      </w:r>
    </w:p>
    <w:p w14:paraId="19C3D2CA" w14:textId="77777777" w:rsidR="00F03B1B" w:rsidRDefault="00000000">
      <w:pPr>
        <w:widowControl w:val="0"/>
      </w:pPr>
      <w:r>
        <w:t>&lt;AP, Written&gt;</w:t>
      </w:r>
    </w:p>
    <w:p w14:paraId="087A5FB6" w14:textId="0C2DDFB4" w:rsidR="007232A6" w:rsidRDefault="007232A6">
      <w:r>
        <w:br w:type="page"/>
      </w:r>
    </w:p>
    <w:p w14:paraId="59B671CD" w14:textId="77777777" w:rsidR="00F03B1B" w:rsidRDefault="00000000">
      <w:pPr>
        <w:widowControl w:val="0"/>
      </w:pPr>
      <w:r>
        <w:lastRenderedPageBreak/>
        <w:t xml:space="preserve">7. </w:t>
      </w:r>
      <w:r>
        <w:rPr>
          <w:b/>
        </w:rPr>
        <w:t xml:space="preserve">A scene in which a villain walks into an empty saloon exemplifies this director’s use of long dissolves within a single scene. This director’s son of the same name founded the American Film Institute. This director quit making comedies after shooting footage at Dachau that was shown as evidence during the Nuremberg Trials. A film by this director climaxes with a fistfight in a diner set to Mitch Miller’s “The Yellow Rose of Texas.” Edith Head once went to a party with 37 copies of a violet-busted gown she designed for Elizabeth Taylor in this director’s adaptation of </w:t>
      </w:r>
      <w:r>
        <w:rPr>
          <w:b/>
          <w:i/>
        </w:rPr>
        <w:t>An American Tragedy</w:t>
      </w:r>
      <w:r>
        <w:rPr>
          <w:b/>
        </w:rPr>
        <w:t>. In a film by this director, Jett cackles “my (*)</w:t>
      </w:r>
      <w:r>
        <w:t xml:space="preserve"> well came in, Bick!” while drenched in oil. X-23 recites a monologue from a film by this director as a eulogy for Wolverine at the end of </w:t>
      </w:r>
      <w:r>
        <w:rPr>
          <w:i/>
        </w:rPr>
        <w:t>Logan</w:t>
      </w:r>
      <w:r>
        <w:t xml:space="preserve">. This director cast James Dean in his final role, three years after making a film about a Wyoming farmhand played by Alan Ladd. For 10 points, name this director of </w:t>
      </w:r>
      <w:r>
        <w:rPr>
          <w:i/>
        </w:rPr>
        <w:t>A Place in the Sun</w:t>
      </w:r>
      <w:r>
        <w:t xml:space="preserve">, </w:t>
      </w:r>
      <w:r>
        <w:rPr>
          <w:i/>
        </w:rPr>
        <w:t>Giant</w:t>
      </w:r>
      <w:r>
        <w:t xml:space="preserve">, and </w:t>
      </w:r>
      <w:r>
        <w:rPr>
          <w:i/>
        </w:rPr>
        <w:t>Shane</w:t>
      </w:r>
      <w:r>
        <w:t>.</w:t>
      </w:r>
    </w:p>
    <w:p w14:paraId="4738B783" w14:textId="77777777" w:rsidR="00F03B1B" w:rsidRDefault="00000000">
      <w:pPr>
        <w:widowControl w:val="0"/>
      </w:pPr>
      <w:r>
        <w:t xml:space="preserve">ANSWER: George </w:t>
      </w:r>
      <w:r>
        <w:rPr>
          <w:b/>
          <w:u w:val="single"/>
        </w:rPr>
        <w:t>Stevens</w:t>
      </w:r>
      <w:r>
        <w:t xml:space="preserve"> [or George </w:t>
      </w:r>
      <w:r>
        <w:rPr>
          <w:b/>
          <w:u w:val="single"/>
        </w:rPr>
        <w:t>Stevens</w:t>
      </w:r>
      <w:r>
        <w:t xml:space="preserve"> Sr.; accept George </w:t>
      </w:r>
      <w:r>
        <w:rPr>
          <w:b/>
          <w:u w:val="single"/>
        </w:rPr>
        <w:t>Stevens</w:t>
      </w:r>
      <w:r>
        <w:t xml:space="preserve"> Jr.] </w:t>
      </w:r>
      <w:r w:rsidRPr="0049309A">
        <w:rPr>
          <w:color w:val="666666"/>
        </w:rPr>
        <w:t xml:space="preserve">(The lead-in describes this scene depicting Jack </w:t>
      </w:r>
      <w:proofErr w:type="spellStart"/>
      <w:r w:rsidRPr="0049309A">
        <w:rPr>
          <w:color w:val="666666"/>
        </w:rPr>
        <w:t>Palance</w:t>
      </w:r>
      <w:proofErr w:type="spellEnd"/>
      <w:r w:rsidRPr="0049309A">
        <w:rPr>
          <w:color w:val="666666"/>
        </w:rPr>
        <w:t xml:space="preserve"> in </w:t>
      </w:r>
      <w:r w:rsidRPr="0049309A">
        <w:rPr>
          <w:i/>
          <w:color w:val="666666"/>
        </w:rPr>
        <w:t>Shane</w:t>
      </w:r>
      <w:r w:rsidRPr="0049309A">
        <w:rPr>
          <w:color w:val="666666"/>
        </w:rPr>
        <w:t xml:space="preserve">: </w:t>
      </w:r>
      <w:r w:rsidRPr="00AE7924">
        <w:rPr>
          <w:color w:val="666666"/>
          <w:u w:val="single"/>
        </w:rPr>
        <w:t>https://www.youtube.com/watch?v=vfAd2pwS4eM</w:t>
      </w:r>
      <w:r w:rsidRPr="0049309A">
        <w:rPr>
          <w:color w:val="666666"/>
        </w:rPr>
        <w:t>)</w:t>
      </w:r>
    </w:p>
    <w:p w14:paraId="65E507F6" w14:textId="77777777" w:rsidR="00F03B1B" w:rsidRDefault="00000000">
      <w:pPr>
        <w:widowControl w:val="0"/>
      </w:pPr>
      <w:r>
        <w:t>&lt;AP, Written&gt;</w:t>
      </w:r>
    </w:p>
    <w:p w14:paraId="1E6F4D5F" w14:textId="77777777" w:rsidR="00F03B1B" w:rsidRDefault="00F03B1B">
      <w:pPr>
        <w:widowControl w:val="0"/>
      </w:pPr>
    </w:p>
    <w:p w14:paraId="2EF809A8" w14:textId="77777777" w:rsidR="00F03B1B" w:rsidRDefault="00000000">
      <w:pPr>
        <w:widowControl w:val="0"/>
      </w:pPr>
      <w:r>
        <w:t xml:space="preserve">8. </w:t>
      </w:r>
      <w:r>
        <w:rPr>
          <w:b/>
        </w:rPr>
        <w:t xml:space="preserve">Several abnormally large examples of these objects provide the backdrop of scenes involving Death in Fritz Lang’s film </w:t>
      </w:r>
      <w:r>
        <w:rPr>
          <w:b/>
          <w:i/>
        </w:rPr>
        <w:t>Destiny</w:t>
      </w:r>
      <w:r>
        <w:rPr>
          <w:b/>
        </w:rPr>
        <w:t xml:space="preserve">. In </w:t>
      </w:r>
      <w:r>
        <w:rPr>
          <w:b/>
          <w:i/>
        </w:rPr>
        <w:t>Fanny and Alexander</w:t>
      </w:r>
      <w:r>
        <w:rPr>
          <w:b/>
        </w:rPr>
        <w:t xml:space="preserve">, the title characters watch scholarly Uncle Carl use one of these objects to demonstrate his skill in flatulence. Chow Yun-fat’s character is surrounded by hundreds of these objects when he is introduced in John Woo’s </w:t>
      </w:r>
      <w:r>
        <w:rPr>
          <w:b/>
          <w:i/>
        </w:rPr>
        <w:t>The Killer</w:t>
      </w:r>
      <w:r>
        <w:rPr>
          <w:b/>
        </w:rPr>
        <w:t>. A nine-minute sequence of the protagonist carrying one of these objects across a pool in tribute to Domenico ends Andrei Tarkovsky’s (*)</w:t>
      </w:r>
      <w:r>
        <w:t xml:space="preserve"> </w:t>
      </w:r>
      <w:proofErr w:type="spellStart"/>
      <w:r>
        <w:rPr>
          <w:i/>
        </w:rPr>
        <w:t>Nostalghia</w:t>
      </w:r>
      <w:proofErr w:type="spellEnd"/>
      <w:r>
        <w:t xml:space="preserve">. A vast collection of statues holding these objects appear to “point” towards a king targeted by the sword of a nameless assassin in a shot from Zhang Yimou’s </w:t>
      </w:r>
      <w:r>
        <w:rPr>
          <w:i/>
        </w:rPr>
        <w:t>Hero</w:t>
      </w:r>
      <w:r>
        <w:t>.</w:t>
      </w:r>
      <w:r>
        <w:rPr>
          <w:b/>
        </w:rPr>
        <w:t xml:space="preserve"> </w:t>
      </w:r>
      <w:r>
        <w:t xml:space="preserve">A scene that frames a countess’s face between these objects at a gambling table was captured by a set of high-speed Carl Zeiss lenses originally used for the Apollo moon landings. For 10 points, in several scenes of </w:t>
      </w:r>
      <w:r>
        <w:rPr>
          <w:i/>
        </w:rPr>
        <w:t>Barry Lyndon</w:t>
      </w:r>
      <w:r>
        <w:t>, what objects provided the only sources of light?</w:t>
      </w:r>
    </w:p>
    <w:p w14:paraId="7C974B31" w14:textId="77777777" w:rsidR="00F03B1B" w:rsidRDefault="00000000">
      <w:pPr>
        <w:widowControl w:val="0"/>
      </w:pPr>
      <w:r>
        <w:t xml:space="preserve">ANSWER: </w:t>
      </w:r>
      <w:r>
        <w:rPr>
          <w:b/>
          <w:u w:val="single"/>
        </w:rPr>
        <w:t>candle</w:t>
      </w:r>
      <w:r>
        <w:t xml:space="preserve">s [accept </w:t>
      </w:r>
      <w:r>
        <w:rPr>
          <w:b/>
          <w:u w:val="single"/>
        </w:rPr>
        <w:t>candlestick</w:t>
      </w:r>
      <w:r>
        <w:t xml:space="preserve">s; prompt on </w:t>
      </w:r>
      <w:r>
        <w:rPr>
          <w:u w:val="single"/>
        </w:rPr>
        <w:t>wax</w:t>
      </w:r>
      <w:r>
        <w:t>]</w:t>
      </w:r>
    </w:p>
    <w:p w14:paraId="532C9CD9" w14:textId="77777777" w:rsidR="00F03B1B" w:rsidRDefault="00000000">
      <w:pPr>
        <w:widowControl w:val="0"/>
      </w:pPr>
      <w:r>
        <w:t>&lt;AP, Written&gt;</w:t>
      </w:r>
    </w:p>
    <w:p w14:paraId="718A0905" w14:textId="77777777" w:rsidR="00F03B1B" w:rsidRDefault="00F03B1B">
      <w:pPr>
        <w:widowControl w:val="0"/>
      </w:pPr>
    </w:p>
    <w:p w14:paraId="5788FD00" w14:textId="77777777" w:rsidR="00F03B1B" w:rsidRDefault="00000000">
      <w:pPr>
        <w:widowControl w:val="0"/>
      </w:pPr>
      <w:r>
        <w:t xml:space="preserve">9. </w:t>
      </w:r>
      <w:r>
        <w:rPr>
          <w:b/>
        </w:rPr>
        <w:t xml:space="preserve">This director quit a science history Ph.D. at Princeton after having a glass ashtray </w:t>
      </w:r>
      <w:proofErr w:type="spellStart"/>
      <w:r>
        <w:rPr>
          <w:b/>
        </w:rPr>
        <w:t>yeeted</w:t>
      </w:r>
      <w:proofErr w:type="spellEnd"/>
      <w:r>
        <w:rPr>
          <w:b/>
        </w:rPr>
        <w:t xml:space="preserve"> at him by his advisor, Thomas Kuhn. Death threats led this director to omit mentioning an insurance fraud scheme via amputation that is ubiquitous in the title “Nub City” of one of his films. In a film by this director, a man in his </w:t>
      </w:r>
      <w:proofErr w:type="gramStart"/>
      <w:r>
        <w:rPr>
          <w:b/>
        </w:rPr>
        <w:t>eighties</w:t>
      </w:r>
      <w:proofErr w:type="gramEnd"/>
      <w:r>
        <w:rPr>
          <w:b/>
        </w:rPr>
        <w:t xml:space="preserve"> dwells on 11 lessons like “get the data” and “rationality alone will not save us.” While working on a film that ends with close-ups on a tape recorder, this director of </w:t>
      </w:r>
      <w:r>
        <w:rPr>
          <w:b/>
          <w:i/>
        </w:rPr>
        <w:t>Vernon, Florida</w:t>
      </w:r>
      <w:r>
        <w:rPr>
          <w:b/>
        </w:rPr>
        <w:t xml:space="preserve"> told (*)</w:t>
      </w:r>
      <w:r>
        <w:t xml:space="preserve"> Philip Glass that his music wasn’t repetitive enough. That film by this director features several extreme close-ups on a hypnotist’s clock, the schedule of a TV channel showing </w:t>
      </w:r>
      <w:r>
        <w:rPr>
          <w:i/>
        </w:rPr>
        <w:t>The Carol Burnett Show</w:t>
      </w:r>
      <w:r>
        <w:t xml:space="preserve">, and a spilt milkshake. This director of </w:t>
      </w:r>
      <w:r>
        <w:rPr>
          <w:i/>
        </w:rPr>
        <w:t>The Fog of War</w:t>
      </w:r>
      <w:r>
        <w:t xml:space="preserve"> invented the “</w:t>
      </w:r>
      <w:proofErr w:type="spellStart"/>
      <w:r>
        <w:t>Interrotron</w:t>
      </w:r>
      <w:proofErr w:type="spellEnd"/>
      <w:r>
        <w:t xml:space="preserve">” while working on a film that uses actors to restage testimony in Randall Dale Adams’s trial for allegedly killing a Dallas policeman. For 10 points, name this director of </w:t>
      </w:r>
      <w:r>
        <w:rPr>
          <w:i/>
        </w:rPr>
        <w:t>The Thin Blue Line</w:t>
      </w:r>
      <w:r>
        <w:t>.</w:t>
      </w:r>
    </w:p>
    <w:p w14:paraId="3D5ED054" w14:textId="77777777" w:rsidR="00F03B1B" w:rsidRDefault="00000000">
      <w:pPr>
        <w:widowControl w:val="0"/>
      </w:pPr>
      <w:r>
        <w:t xml:space="preserve">ANSWER: Errol </w:t>
      </w:r>
      <w:r>
        <w:rPr>
          <w:b/>
          <w:u w:val="single"/>
        </w:rPr>
        <w:t>Morris</w:t>
      </w:r>
      <w:r>
        <w:t xml:space="preserve"> [or Errol Mark </w:t>
      </w:r>
      <w:r>
        <w:rPr>
          <w:b/>
          <w:u w:val="single"/>
        </w:rPr>
        <w:t>Morris</w:t>
      </w:r>
      <w:r>
        <w:t>]</w:t>
      </w:r>
    </w:p>
    <w:p w14:paraId="796AEC7F" w14:textId="77777777" w:rsidR="00F03B1B" w:rsidRDefault="00000000">
      <w:pPr>
        <w:widowControl w:val="0"/>
      </w:pPr>
      <w:r>
        <w:t>&lt;AP, Written&gt;</w:t>
      </w:r>
    </w:p>
    <w:p w14:paraId="15FFB701" w14:textId="77777777" w:rsidR="00F03B1B" w:rsidRDefault="00F03B1B">
      <w:pPr>
        <w:widowControl w:val="0"/>
      </w:pPr>
    </w:p>
    <w:p w14:paraId="0E1C6660" w14:textId="77777777" w:rsidR="00F03B1B" w:rsidRDefault="00000000">
      <w:pPr>
        <w:widowControl w:val="0"/>
      </w:pPr>
      <w:r>
        <w:t xml:space="preserve">10. </w:t>
      </w:r>
      <w:r>
        <w:rPr>
          <w:b/>
        </w:rPr>
        <w:t xml:space="preserve">The upbeat score of a scene in this film is briefly interrupted by a man saying “There I was. Staring square in the face of death.” In this film, the camera tracks two newspapers fluttering in the wind after a couple have sex out of joy for a poem one of them wrote. A still from this film appears on the print cover of Mark Harris’s book </w:t>
      </w:r>
      <w:r>
        <w:rPr>
          <w:b/>
          <w:i/>
        </w:rPr>
        <w:t>Pictures at a Revolution</w:t>
      </w:r>
      <w:r>
        <w:rPr>
          <w:b/>
        </w:rPr>
        <w:t xml:space="preserve">. The telegram “I’m talking cinema, you’re talking weather. Au revoir” </w:t>
      </w:r>
      <w:proofErr w:type="spellStart"/>
      <w:r>
        <w:rPr>
          <w:b/>
        </w:rPr>
        <w:t>signalled</w:t>
      </w:r>
      <w:proofErr w:type="spellEnd"/>
      <w:r>
        <w:rPr>
          <w:b/>
        </w:rPr>
        <w:t xml:space="preserve"> the end of Jean-Luc Godard’s interest in directing this film. Twice in this film, a man tells a joke about a man who replaced his mother’s (*)</w:t>
      </w:r>
      <w:r>
        <w:t xml:space="preserve"> milk with brandy. In honor of 50 years of this film, its two leads announced the 2017 Best Picture winner. A car chase in this film popularized Earl Scruggs’s bluegrass track “Foggy Mountain Breakdown.” </w:t>
      </w:r>
      <w:r>
        <w:rPr>
          <w:i/>
        </w:rPr>
        <w:t>The New York Times</w:t>
      </w:r>
      <w:r>
        <w:t xml:space="preserve"> fired Bosley Crowther due to his hate for this 1967 Arthur Penn film. For 10 points, name this New Hollywood film starring Warren Beatty and Faye Dunaway as two bank robbers.</w:t>
      </w:r>
    </w:p>
    <w:p w14:paraId="72902F83" w14:textId="77777777" w:rsidR="00F03B1B" w:rsidRDefault="00000000">
      <w:pPr>
        <w:widowControl w:val="0"/>
      </w:pPr>
      <w:r>
        <w:t xml:space="preserve">ANSWER: </w:t>
      </w:r>
      <w:r>
        <w:rPr>
          <w:b/>
          <w:i/>
          <w:u w:val="single"/>
        </w:rPr>
        <w:t>Bonnie and Clyde</w:t>
      </w:r>
    </w:p>
    <w:p w14:paraId="79CB8B07" w14:textId="3D7C502A" w:rsidR="00F03B1B" w:rsidRPr="00D16506" w:rsidRDefault="00000000" w:rsidP="00D16506">
      <w:pPr>
        <w:widowControl w:val="0"/>
        <w:rPr>
          <w:b/>
          <w:i/>
          <w:u w:val="single"/>
        </w:rPr>
      </w:pPr>
      <w:r>
        <w:t>&lt;AP, Written&gt;</w:t>
      </w:r>
    </w:p>
    <w:sectPr w:rsidR="00F03B1B" w:rsidRPr="00D1650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DAA85" w14:textId="77777777" w:rsidR="00C80254" w:rsidRDefault="00C80254">
      <w:pPr>
        <w:spacing w:line="240" w:lineRule="auto"/>
      </w:pPr>
      <w:r>
        <w:separator/>
      </w:r>
    </w:p>
  </w:endnote>
  <w:endnote w:type="continuationSeparator" w:id="0">
    <w:p w14:paraId="6A00156F" w14:textId="77777777" w:rsidR="00C80254" w:rsidRDefault="00C80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8406" w14:textId="77777777" w:rsidR="00722EC3" w:rsidRDefault="00722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AC2BC" w14:textId="77777777" w:rsidR="00722EC3" w:rsidRDefault="00722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2F11" w14:textId="77777777" w:rsidR="00722EC3" w:rsidRDefault="00722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DB326" w14:textId="77777777" w:rsidR="00C80254" w:rsidRDefault="00C80254">
      <w:pPr>
        <w:spacing w:line="240" w:lineRule="auto"/>
      </w:pPr>
      <w:r>
        <w:separator/>
      </w:r>
    </w:p>
  </w:footnote>
  <w:footnote w:type="continuationSeparator" w:id="0">
    <w:p w14:paraId="2602F508" w14:textId="77777777" w:rsidR="00C80254" w:rsidRDefault="00C80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79B37" w14:textId="77777777" w:rsidR="00722EC3" w:rsidRDefault="00722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F85" w14:textId="77777777" w:rsidR="00F03B1B" w:rsidRDefault="00F03B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81519" w14:textId="77777777" w:rsidR="00722EC3" w:rsidRDefault="00722E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1B"/>
    <w:rsid w:val="000810C8"/>
    <w:rsid w:val="000A5459"/>
    <w:rsid w:val="000B4ADF"/>
    <w:rsid w:val="000C09E2"/>
    <w:rsid w:val="001124AD"/>
    <w:rsid w:val="001A27E1"/>
    <w:rsid w:val="001D01FF"/>
    <w:rsid w:val="002A390D"/>
    <w:rsid w:val="0049309A"/>
    <w:rsid w:val="0049598B"/>
    <w:rsid w:val="004B04A0"/>
    <w:rsid w:val="004F67B6"/>
    <w:rsid w:val="00632C5C"/>
    <w:rsid w:val="00676684"/>
    <w:rsid w:val="00687A2C"/>
    <w:rsid w:val="006A3F34"/>
    <w:rsid w:val="006B4194"/>
    <w:rsid w:val="006D6A9C"/>
    <w:rsid w:val="00722EC3"/>
    <w:rsid w:val="007232A6"/>
    <w:rsid w:val="007A3D6A"/>
    <w:rsid w:val="009F38AD"/>
    <w:rsid w:val="00A34596"/>
    <w:rsid w:val="00A67E87"/>
    <w:rsid w:val="00A70FA6"/>
    <w:rsid w:val="00AE7924"/>
    <w:rsid w:val="00C2488E"/>
    <w:rsid w:val="00C77FF2"/>
    <w:rsid w:val="00C80254"/>
    <w:rsid w:val="00C876C2"/>
    <w:rsid w:val="00CB2F59"/>
    <w:rsid w:val="00D16506"/>
    <w:rsid w:val="00D64123"/>
    <w:rsid w:val="00E21E16"/>
    <w:rsid w:val="00EB6AB3"/>
    <w:rsid w:val="00F03B1B"/>
    <w:rsid w:val="00F06348"/>
    <w:rsid w:val="00F7483B"/>
    <w:rsid w:val="00FD4AF4"/>
    <w:rsid w:val="00FF11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D9FCF"/>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22EC3"/>
    <w:pPr>
      <w:tabs>
        <w:tab w:val="center" w:pos="4680"/>
        <w:tab w:val="right" w:pos="9360"/>
      </w:tabs>
      <w:spacing w:line="240" w:lineRule="auto"/>
    </w:pPr>
  </w:style>
  <w:style w:type="character" w:customStyle="1" w:styleId="HeaderChar">
    <w:name w:val="Header Char"/>
    <w:basedOn w:val="DefaultParagraphFont"/>
    <w:link w:val="Header"/>
    <w:uiPriority w:val="99"/>
    <w:rsid w:val="00722EC3"/>
  </w:style>
  <w:style w:type="paragraph" w:styleId="Footer">
    <w:name w:val="footer"/>
    <w:basedOn w:val="Normal"/>
    <w:link w:val="FooterChar"/>
    <w:uiPriority w:val="99"/>
    <w:unhideWhenUsed/>
    <w:rsid w:val="00722EC3"/>
    <w:pPr>
      <w:tabs>
        <w:tab w:val="center" w:pos="4680"/>
        <w:tab w:val="right" w:pos="9360"/>
      </w:tabs>
      <w:spacing w:line="240" w:lineRule="auto"/>
    </w:pPr>
  </w:style>
  <w:style w:type="character" w:customStyle="1" w:styleId="FooterChar">
    <w:name w:val="Footer Char"/>
    <w:basedOn w:val="DefaultParagraphFont"/>
    <w:link w:val="Footer"/>
    <w:uiPriority w:val="99"/>
    <w:rsid w:val="0072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15</cp:revision>
  <dcterms:created xsi:type="dcterms:W3CDTF">2024-07-18T19:53:00Z</dcterms:created>
  <dcterms:modified xsi:type="dcterms:W3CDTF">2024-09-24T20:46:00Z</dcterms:modified>
</cp:coreProperties>
</file>