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00" w:before="0"/>
        <w:jc w:val="center"/>
      </w:pPr>
      <w:r>
        <w:rPr>
          <w:b/>
          <w:color w:val="000000"/>
          <w:sz w:val="40"/>
        </w:rPr>
        <w:t>Estudio de diagnóstico de gestión hídrica</w:t>
      </w:r>
    </w:p>
    <w:p>
      <w:pPr>
        <w:spacing w:after="160" w:before="0"/>
        <w:jc w:val="center"/>
      </w:pPr>
      <w:r>
        <w:rPr>
          <w:b/>
          <w:color w:val="000000"/>
          <w:sz w:val="32"/>
        </w:rPr>
        <w:t>Clínica Bupa Antofagasta</w:t>
      </w:r>
    </w:p>
    <w:p>
      <w:pPr>
        <w:spacing w:after="360" w:before="0"/>
        <w:jc w:val="center"/>
      </w:pPr>
      <w:r>
        <w:rPr>
          <w:b w:val="0"/>
          <w:color w:val="000000"/>
          <w:sz w:val="24"/>
        </w:rPr>
        <w:t>WES — Monitoreo Inteligente</w:t>
      </w:r>
    </w:p>
    <w:p>
      <w:pPr>
        <w:spacing w:after="120" w:before="0"/>
        <w:jc w:val="center"/>
      </w:pPr>
      <w:r>
        <w:rPr>
          <w:b/>
          <w:color w:val="000000"/>
          <w:sz w:val="24"/>
        </w:rPr>
        <w:t>Octubre 2026</w:t>
      </w:r>
    </w:p>
    <w:p>
      <w:pPr>
        <w:spacing w:after="120" w:before="200"/>
        <w:jc w:val="center"/>
      </w:pPr>
      <w:r>
        <w:rPr>
          <w:b w:val="0"/>
          <w:color w:val="000000"/>
          <w:sz w:val="20"/>
        </w:rPr>
        <w:t>Periodo de monitoreo: 31/07/2026 – 30/09/2026 (62 días)</w:t>
      </w:r>
    </w:p>
    <w:p>
      <w:r>
        <w:br w:type="page"/>
      </w:r>
    </w:p>
    <w:p>
      <w:pPr>
        <w:spacing w:before="200" w:after="120"/>
      </w:pPr>
      <w:r>
        <w:rPr>
          <w:b/>
          <w:color w:val="2F5496"/>
          <w:sz w:val="32"/>
        </w:rPr>
        <w:t>Índice</w:t>
      </w:r>
    </w:p>
    <w:p>
      <w:pPr>
        <w:spacing w:after="40"/>
      </w:pPr>
      <w:r>
        <w:rPr>
          <w:b w:val="0"/>
          <w:color w:val="000000"/>
          <w:sz w:val="20"/>
        </w:rPr>
        <w:t>Resumen Ejecutivo</w:t>
        <w:tab/>
        <w:t>2</w:t>
      </w:r>
    </w:p>
    <w:p>
      <w:pPr>
        <w:spacing w:after="40"/>
      </w:pPr>
      <w:r>
        <w:rPr>
          <w:b w:val="0"/>
          <w:color w:val="000000"/>
          <w:sz w:val="20"/>
        </w:rPr>
        <w:t>I. Antecedentes</w:t>
        <w:tab/>
        <w:t>3</w:t>
      </w:r>
    </w:p>
    <w:p>
      <w:pPr>
        <w:spacing w:after="40"/>
      </w:pPr>
      <w:r>
        <w:rPr>
          <w:b w:val="0"/>
          <w:color w:val="000000"/>
          <w:sz w:val="20"/>
        </w:rPr>
        <w:t>II. Objetivos y resultados esperados</w:t>
        <w:tab/>
        <w:t>4</w:t>
      </w:r>
    </w:p>
    <w:p>
      <w:pPr>
        <w:spacing w:after="40"/>
      </w:pPr>
      <w:r>
        <w:rPr>
          <w:b w:val="0"/>
          <w:color w:val="000000"/>
          <w:sz w:val="20"/>
        </w:rPr>
        <w:t>III. Definición de sectores a monitorear</w:t>
        <w:tab/>
        <w:t>4</w:t>
      </w:r>
    </w:p>
    <w:p>
      <w:pPr>
        <w:spacing w:after="40"/>
      </w:pPr>
      <w:r>
        <w:rPr>
          <w:b w:val="0"/>
          <w:color w:val="000000"/>
          <w:sz w:val="20"/>
        </w:rPr>
        <w:t>IV. Fotografías de instalación</w:t>
        <w:tab/>
        <w:t>5</w:t>
      </w:r>
    </w:p>
    <w:p>
      <w:pPr>
        <w:spacing w:after="40"/>
      </w:pPr>
      <w:r>
        <w:rPr>
          <w:b w:val="0"/>
          <w:color w:val="000000"/>
          <w:sz w:val="20"/>
        </w:rPr>
        <w:t>V. Análisis de sectores monitoreados</w:t>
        <w:tab/>
        <w:t>6</w:t>
      </w:r>
    </w:p>
    <w:p>
      <w:pPr>
        <w:spacing w:after="40"/>
      </w:pPr>
      <w:r>
        <w:rPr>
          <w:b w:val="0"/>
          <w:color w:val="000000"/>
          <w:sz w:val="20"/>
        </w:rPr>
        <w:t xml:space="preserve">    1) Medidor Principal Sanitaria</w:t>
        <w:tab/>
        <w:t>6</w:t>
      </w:r>
    </w:p>
    <w:p>
      <w:pPr>
        <w:spacing w:after="40"/>
      </w:pPr>
      <w:r>
        <w:rPr>
          <w:b w:val="0"/>
          <w:color w:val="000000"/>
          <w:sz w:val="20"/>
        </w:rPr>
        <w:t xml:space="preserve">    2) Sala de Bomba Principal</w:t>
        <w:tab/>
        <w:t>8</w:t>
      </w:r>
    </w:p>
    <w:p>
      <w:pPr>
        <w:spacing w:after="40"/>
      </w:pPr>
      <w:r>
        <w:rPr>
          <w:b w:val="0"/>
          <w:color w:val="000000"/>
          <w:sz w:val="20"/>
        </w:rPr>
        <w:t xml:space="preserve">    3) Sala de Bomba Sexto Piso</w:t>
        <w:tab/>
        <w:t>10</w:t>
      </w:r>
    </w:p>
    <w:p>
      <w:pPr>
        <w:spacing w:after="40"/>
      </w:pPr>
      <w:r>
        <w:rPr>
          <w:b w:val="0"/>
          <w:color w:val="000000"/>
          <w:sz w:val="20"/>
        </w:rPr>
        <w:t>VI. Facturación sanitaria (Aguas Antofagasta)</w:t>
        <w:tab/>
        <w:t>12</w:t>
      </w:r>
    </w:p>
    <w:p>
      <w:pPr>
        <w:spacing w:after="40"/>
      </w:pPr>
      <w:r>
        <w:rPr>
          <w:b w:val="0"/>
          <w:color w:val="000000"/>
          <w:sz w:val="20"/>
        </w:rPr>
        <w:t>VII. Conclusiones y hallazgos</w:t>
        <w:tab/>
        <w:t>13</w:t>
      </w:r>
    </w:p>
    <w:p>
      <w:pPr>
        <w:spacing w:after="40"/>
      </w:pPr>
      <w:r>
        <w:rPr>
          <w:b w:val="0"/>
          <w:color w:val="000000"/>
          <w:sz w:val="20"/>
        </w:rPr>
        <w:t>VIII. Recomendaciones y próximos pasos</w:t>
        <w:tab/>
        <w:t>13</w:t>
      </w:r>
    </w:p>
    <w:p>
      <w:r>
        <w:br w:type="page"/>
      </w:r>
    </w:p>
    <w:p>
      <w:pPr>
        <w:spacing w:before="200" w:after="120"/>
      </w:pPr>
      <w:r>
        <w:rPr>
          <w:b/>
          <w:color w:val="2F5496"/>
          <w:sz w:val="26"/>
        </w:rPr>
        <w:t>Resumen Ejecutivo</w:t>
      </w:r>
    </w:p>
    <w:p>
      <w:pPr>
        <w:spacing w:before="160" w:after="80"/>
      </w:pPr>
      <w:r>
        <w:rPr>
          <w:b/>
          <w:color w:val="374151"/>
          <w:sz w:val="22"/>
        </w:rPr>
        <w:t>Propósito y Alcance</w:t>
      </w: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</w:rPr>
        <w:t>El Estudio tuvo como objetivo principal establecer una línea de base detallada del consumo hídrico de la Clínica Bupa Antofagasta y validar la solución de monitoreo inteligente de WES para potenciar la capacidad de gestión eficiente y sostenible del agua.</w:t>
      </w: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</w:rPr>
        <w:t>El estudio contempló el monitoreo en línea de 3 puntos críticos durante 31/07/2026–30/09/2026 (62 días), con perfiles diarios, lun–dom y curvas 24 h del día pico, del día mínimo y de tres días cercanos al promedio.</w:t>
      </w:r>
    </w:p>
    <w:p>
      <w:pPr>
        <w:spacing w:before="160" w:after="80"/>
      </w:pPr>
      <w:r>
        <w:rPr>
          <w:b/>
          <w:color w:val="374151"/>
          <w:sz w:val="22"/>
        </w:rPr>
        <w:t>Hallazgos Principales de Consumo</w:t>
      </w: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  <w:highlight w:val="yellow"/>
        </w:rPr>
        <w:t>Brecha de visibilidad: 1.834,5 m³ (39,5% del total Sanitaria) entre Medidor Principal Sanitaria (4.646,1 m³) y la suma de Bomba Principal + Sexto Piso (2.811,6 m³). Hipótesis: tramos de red no instrumentados (empalmes previos a impulsión / otros consumos del recinto).</w:t>
      </w: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  <w:highlight w:val="yellow"/>
        </w:rPr>
        <w:t>Sanitaria = 100% de la cuenta WES del periodo: promedio 74,9 m³/día (rango 16,4–162,3 m³/día). Principal 54,3% · Sexto 6,2%.</w:t>
      </w: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  <w:highlight w:val="yellow"/>
        </w:rPr>
        <w:t>Facturación Aguas Antofagasta (jun–sep 2026): 24.298 m³ y $67.273.160 (cliente 1110080842 · medidor 534 · Centro Médico Antofagasta S.A.).</w:t>
      </w:r>
    </w:p>
    <w:p>
      <w:pPr>
        <w:spacing w:before="160" w:after="80"/>
      </w:pPr>
      <w:r>
        <w:rPr>
          <w:b/>
          <w:color w:val="374151"/>
          <w:sz w:val="22"/>
        </w:rPr>
        <w:t>Recomendaciones Estratégicas</w:t>
      </w: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  <w:highlight w:val="yellow"/>
        </w:rPr>
        <w:t>Monitoreo incremental: extender medición a tramos no visualizados para cerrar la brecha del 39,5%.</w:t>
      </w: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  <w:highlight w:val="yellow"/>
        </w:rPr>
        <w:t>Apoyo tecnológico: implementar Control Inteligente WES en sectores de alto consumo (horarios inhábiles prioritario).</w:t>
      </w: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  <w:highlight w:val="yellow"/>
        </w:rPr>
        <w:t>Seguimiento factura vs WES: contrastar cada ciclo de Aguas Antofagasta con Sanitaria WES.</w:t>
      </w:r>
    </w:p>
    <w:p>
      <w:r>
        <w:br w:type="page"/>
      </w:r>
    </w:p>
    <w:p>
      <w:pPr>
        <w:spacing w:before="200" w:after="120"/>
      </w:pPr>
      <w:r>
        <w:rPr>
          <w:b/>
          <w:color w:val="2F5496"/>
          <w:sz w:val="26"/>
        </w:rPr>
        <w:t>I. Antecedentes</w:t>
      </w: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</w:rPr>
        <w:t>La Clínica Bupa solicitó a WES un estudio de diagnóstico de gestión hídrica en Clínica Bupa Antofagasta para el monitoreo en línea de sus redes.</w:t>
      </w: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</w:rPr>
        <w:t>El objetivo es construir una línea de base detallada del consumo hídrico de los sectores instrumentados del recinto.</w:t>
      </w: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</w:rPr>
        <w:t>Periodo analizado en este informe: 31/07/2026 al 30/09/2026 (62 días), con tres puntos de medición.</w:t>
      </w:r>
    </w:p>
    <w:p>
      <w:pPr>
        <w:spacing w:before="160" w:after="80"/>
      </w:pPr>
      <w:r>
        <w:rPr>
          <w:b/>
          <w:color w:val="374151"/>
          <w:sz w:val="22"/>
        </w:rPr>
        <w:t>a. Hitos</w:t>
      </w:r>
    </w:p>
    <w:p>
      <w:pPr>
        <w:pStyle w:val="ListBullet"/>
        <w:spacing w:after="40" w:before="0"/>
        <w:jc w:val="both"/>
      </w:pPr>
      <w:r>
        <w:rPr>
          <w:b w:val="0"/>
          <w:color w:val="000000"/>
          <w:sz w:val="20"/>
        </w:rPr>
        <w:t>Reunión de Kick-off / 3 de junio</w:t>
      </w:r>
    </w:p>
    <w:p>
      <w:pPr>
        <w:pStyle w:val="ListBullet"/>
        <w:spacing w:after="40" w:before="0"/>
        <w:jc w:val="both"/>
      </w:pPr>
      <w:r>
        <w:rPr>
          <w:b w:val="0"/>
          <w:color w:val="000000"/>
          <w:sz w:val="20"/>
        </w:rPr>
        <w:t>Visita de inspección técnica / 24 de junio</w:t>
      </w:r>
    </w:p>
    <w:p>
      <w:pPr>
        <w:pStyle w:val="ListBullet"/>
        <w:spacing w:after="40" w:before="0"/>
        <w:jc w:val="both"/>
      </w:pPr>
      <w:r>
        <w:rPr>
          <w:b w:val="0"/>
          <w:color w:val="000000"/>
          <w:sz w:val="20"/>
        </w:rPr>
        <w:t>Habilitación empalmes eléctricos / junio – julio</w:t>
      </w:r>
    </w:p>
    <w:p>
      <w:pPr>
        <w:pStyle w:val="ListBullet"/>
        <w:spacing w:after="40" w:before="0"/>
        <w:jc w:val="both"/>
      </w:pPr>
      <w:r>
        <w:rPr>
          <w:b w:val="0"/>
          <w:color w:val="000000"/>
          <w:sz w:val="20"/>
        </w:rPr>
        <w:t>Instalación y habilitación equipos WES / 20 y 21 julio</w:t>
      </w:r>
    </w:p>
    <w:p>
      <w:pPr>
        <w:pStyle w:val="ListBullet"/>
        <w:spacing w:after="40" w:before="0"/>
        <w:jc w:val="both"/>
      </w:pPr>
      <w:r>
        <w:rPr>
          <w:b w:val="0"/>
          <w:color w:val="000000"/>
          <w:sz w:val="20"/>
        </w:rPr>
        <w:t>Capacitación equipo BUPA Plataforma WES / 31 julio</w:t>
      </w:r>
    </w:p>
    <w:p>
      <w:pPr>
        <w:spacing w:before="160" w:after="80"/>
      </w:pPr>
      <w:r>
        <w:rPr>
          <w:b/>
          <w:color w:val="374151"/>
          <w:sz w:val="22"/>
        </w:rPr>
        <w:t>Ubicación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1F2" w:val="clear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Recinto</w:t>
            </w:r>
          </w:p>
        </w:tc>
        <w:tc>
          <w:tcPr>
            <w:tcW w:type="dxa" w:w="4968"/>
            <w:shd w:fill="D9E1F2" w:val="clear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Dirección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Clínica Bupa Antofagasta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Manuel Antonio Matta 1945, Antofagasta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00" w:after="120"/>
      </w:pPr>
      <w:r>
        <w:rPr>
          <w:b/>
          <w:color w:val="2F5496"/>
          <w:sz w:val="26"/>
        </w:rPr>
        <w:t>II. Objetivos y resultados esperados</w:t>
      </w:r>
    </w:p>
    <w:p>
      <w:pPr>
        <w:spacing w:after="120" w:before="0"/>
        <w:jc w:val="both"/>
      </w:pPr>
      <w:r>
        <w:rPr>
          <w:b w:val="0"/>
          <w:color w:val="000000"/>
          <w:sz w:val="20"/>
        </w:rPr>
        <w:t>Tres ejes técnicos centrales:</w:t>
      </w: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</w:rPr>
        <w:t>(A) Línea de base hídrica con data de alta frecuencia.</w:t>
      </w: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</w:rPr>
        <w:t>(B) Perfiles diario, lun–dom y 24 h (pico, mínimo y cercanos al promedio).</w:t>
      </w: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</w:rPr>
        <w:t>(C) Detección de ineficiencias, huecos de data y desacoples operacionales.</w:t>
      </w:r>
    </w:p>
    <w:p>
      <w:pPr>
        <w:spacing w:before="200" w:after="120"/>
      </w:pPr>
      <w:r>
        <w:rPr>
          <w:b/>
          <w:color w:val="2F5496"/>
          <w:sz w:val="26"/>
        </w:rPr>
        <w:t>III. Definición de sectores a monitorear</w:t>
      </w:r>
    </w:p>
    <w:p>
      <w:pPr>
        <w:spacing w:after="120" w:before="0"/>
        <w:jc w:val="both"/>
      </w:pPr>
      <w:r>
        <w:rPr>
          <w:b w:val="0"/>
          <w:color w:val="000000"/>
          <w:sz w:val="20"/>
        </w:rPr>
        <w:t>Tras visita técnica y reuniones Bupa–WES (junio–julio), se instrumentaron:</w:t>
      </w: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</w:rPr>
        <w:t>1. Medidor Principal Sanitaria: matriz de cobre de 2" a la entrada. Mide el 100% del volumen entregado por Aguas Antofagasta.</w:t>
      </w: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</w:rPr>
        <w:t>2. Sala de Bomba Principal (Primer Piso): impulsión de cobre de 2" en planta baja; distribuye agua a gran parte de la infraestructura.</w:t>
      </w: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</w:rPr>
        <w:t>3. Sala de Bomba Sexto Piso: red de 2" en cobre del sexto nivel; presuriza y abastece el resto del recinto.</w:t>
      </w:r>
    </w:p>
    <w:p>
      <w:r>
        <w:br w:type="page"/>
      </w:r>
    </w:p>
    <w:p>
      <w:pPr>
        <w:spacing w:before="200" w:after="120"/>
      </w:pPr>
      <w:r>
        <w:rPr>
          <w:b/>
          <w:color w:val="2F5496"/>
          <w:sz w:val="26"/>
        </w:rPr>
        <w:t>IV. Fotografías de instalación</w:t>
      </w:r>
    </w:p>
    <w:p>
      <w:pPr>
        <w:spacing w:after="120" w:before="0"/>
        <w:jc w:val="both"/>
      </w:pPr>
      <w:r>
        <w:rPr>
          <w:b w:val="0"/>
          <w:color w:val="000000"/>
          <w:sz w:val="20"/>
        </w:rPr>
        <w:t>Instalación de equipos WES (20–21 julio). Se muestra el gabinete y el sector de cada punto (fuente: Bupa Antofagasta / Fotografias).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74519" cy="22216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nitaria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22216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color w:val="505050"/>
                <w:sz w:val="14"/>
              </w:rPr>
              <w:t>Medidor Principal Sanitaria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74519" cy="222165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mba_principal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22216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color w:val="505050"/>
                <w:sz w:val="14"/>
              </w:rPr>
              <w:t>Sala de Bomba Principal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74519" cy="222165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xto_piso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22216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color w:val="505050"/>
                <w:sz w:val="14"/>
              </w:rPr>
              <w:t>Sala de Bomba Sexto Piso</w:t>
            </w:r>
          </w:p>
        </w:tc>
      </w:tr>
    </w:tbl>
    <w:p>
      <w:pPr>
        <w:spacing w:after="120"/>
      </w:pPr>
    </w:p>
    <w:p>
      <w:pPr>
        <w:spacing w:after="120" w:before="0"/>
        <w:jc w:val="both"/>
      </w:pPr>
      <w:r>
        <w:rPr>
          <w:b w:val="0"/>
          <w:color w:val="000000"/>
          <w:sz w:val="18"/>
        </w:rPr>
        <w:t>Usuarios BUPA en WES App: Catherine Velásquez, Joel Cartes y Jonathan Chaparro.</w:t>
      </w:r>
    </w:p>
    <w:p>
      <w:r>
        <w:br w:type="page"/>
      </w:r>
    </w:p>
    <w:p>
      <w:pPr>
        <w:spacing w:before="200" w:after="120"/>
      </w:pPr>
      <w:r>
        <w:rPr>
          <w:b/>
          <w:color w:val="2F5496"/>
          <w:sz w:val="26"/>
        </w:rPr>
        <w:t>V. Análisis de sectores monitoreados</w:t>
      </w:r>
    </w:p>
    <w:p>
      <w:pPr>
        <w:spacing w:after="120" w:before="0"/>
        <w:jc w:val="both"/>
      </w:pPr>
      <w:r>
        <w:rPr>
          <w:b w:val="0"/>
          <w:color w:val="000000"/>
          <w:sz w:val="20"/>
        </w:rPr>
        <w:t>Data WES 31/07/2026–30/09/2026. Gráficos propios estilo App WES. Por cada punto: perfil diario, promedio lun–dom, y curvas 24 h (m³/hr) del día máximo, del día mínimo y de tres días cercanos al promedio.</w:t>
      </w:r>
    </w:p>
    <w:p>
      <w:pPr>
        <w:spacing w:before="160" w:after="80"/>
      </w:pPr>
      <w:r>
        <w:rPr>
          <w:b/>
          <w:color w:val="374151"/>
          <w:sz w:val="22"/>
        </w:rPr>
        <w:t>1) Medidor Principal Sanitaria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7F9FC" w:val="clear"/>
          </w:tcPr>
          <w:p>
            <w:pPr>
              <w:jc w:val="left"/>
            </w:pPr>
            <w:r/>
            <w:r>
              <w:rPr>
                <w:b w:val="0"/>
                <w:color w:val="374151"/>
                <w:sz w:val="18"/>
              </w:rPr>
              <w:t>Total (m³)</w:t>
            </w:r>
          </w:p>
        </w:tc>
        <w:tc>
          <w:tcPr>
            <w:tcW w:type="dxa" w:w="4968"/>
            <w:shd w:fill="F7F9FC" w:val="clear"/>
          </w:tcPr>
          <w:p>
            <w:pPr>
              <w:jc w:val="right"/>
            </w:pPr>
            <w:r/>
            <w:r>
              <w:rPr>
                <w:b w:val="0"/>
                <w:color w:val="111827"/>
                <w:sz w:val="18"/>
              </w:rPr>
              <w:t>4.646,1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 w:val="0"/>
                <w:color w:val="374151"/>
                <w:sz w:val="18"/>
              </w:rPr>
              <w:t>Promedio mensual (m³)</w:t>
            </w:r>
          </w:p>
        </w:tc>
        <w:tc>
          <w:tcPr>
            <w:tcW w:type="dxa" w:w="4968"/>
          </w:tcPr>
          <w:p>
            <w:pPr>
              <w:jc w:val="right"/>
            </w:pPr>
            <w:r/>
            <w:r>
              <w:rPr>
                <w:b w:val="0"/>
                <w:color w:val="111827"/>
                <w:sz w:val="18"/>
              </w:rPr>
              <w:t>2.248,1</w:t>
            </w:r>
          </w:p>
        </w:tc>
      </w:tr>
      <w:tr>
        <w:tc>
          <w:tcPr>
            <w:tcW w:type="dxa" w:w="4968"/>
            <w:shd w:fill="F7F9FC" w:val="clear"/>
          </w:tcPr>
          <w:p>
            <w:pPr>
              <w:jc w:val="left"/>
            </w:pPr>
            <w:r/>
            <w:r>
              <w:rPr>
                <w:b w:val="0"/>
                <w:color w:val="374151"/>
                <w:sz w:val="18"/>
              </w:rPr>
              <w:t>Promedio diario (m³)</w:t>
            </w:r>
          </w:p>
        </w:tc>
        <w:tc>
          <w:tcPr>
            <w:tcW w:type="dxa" w:w="4968"/>
            <w:shd w:fill="F7F9FC" w:val="clear"/>
          </w:tcPr>
          <w:p>
            <w:pPr>
              <w:jc w:val="right"/>
            </w:pPr>
            <w:r/>
            <w:r>
              <w:rPr>
                <w:b w:val="0"/>
                <w:color w:val="111827"/>
                <w:sz w:val="18"/>
              </w:rPr>
              <w:t>74,9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 w:val="0"/>
                <w:color w:val="374151"/>
                <w:sz w:val="18"/>
              </w:rPr>
              <w:t>Días con data</w:t>
            </w:r>
          </w:p>
        </w:tc>
        <w:tc>
          <w:tcPr>
            <w:tcW w:type="dxa" w:w="4968"/>
          </w:tcPr>
          <w:p>
            <w:pPr>
              <w:jc w:val="right"/>
            </w:pPr>
            <w:r/>
            <w:r>
              <w:rPr>
                <w:b w:val="0"/>
                <w:color w:val="111827"/>
                <w:sz w:val="18"/>
              </w:rPr>
              <w:t>62 / 62</w:t>
            </w:r>
          </w:p>
        </w:tc>
      </w:tr>
      <w:tr>
        <w:tc>
          <w:tcPr>
            <w:tcW w:type="dxa" w:w="4968"/>
            <w:shd w:fill="F7F9FC" w:val="clear"/>
          </w:tcPr>
          <w:p>
            <w:pPr>
              <w:jc w:val="left"/>
            </w:pPr>
            <w:r/>
            <w:r>
              <w:rPr>
                <w:b w:val="0"/>
                <w:color w:val="374151"/>
                <w:sz w:val="18"/>
              </w:rPr>
              <w:t>Rango min y max diario (m³)</w:t>
            </w:r>
          </w:p>
        </w:tc>
        <w:tc>
          <w:tcPr>
            <w:tcW w:type="dxa" w:w="4968"/>
            <w:shd w:fill="F7F9FC" w:val="clear"/>
          </w:tcPr>
          <w:p>
            <w:pPr>
              <w:jc w:val="right"/>
            </w:pPr>
            <w:r/>
            <w:r>
              <w:rPr>
                <w:b w:val="0"/>
                <w:color w:val="111827"/>
                <w:sz w:val="18"/>
              </w:rPr>
              <w:t>16,4 – 162,3 m³ (29/09/2026 / 28/08/2026)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 w:val="0"/>
                <w:color w:val="374151"/>
                <w:sz w:val="18"/>
              </w:rPr>
              <w:t>% sobre Sanitaria</w:t>
            </w:r>
          </w:p>
        </w:tc>
        <w:tc>
          <w:tcPr>
            <w:tcW w:type="dxa" w:w="4968"/>
          </w:tcPr>
          <w:p>
            <w:pPr>
              <w:jc w:val="right"/>
            </w:pPr>
            <w:r/>
            <w:r>
              <w:rPr>
                <w:b w:val="0"/>
                <w:color w:val="111827"/>
                <w:sz w:val="18"/>
              </w:rPr>
              <w:t>100,0%</w:t>
            </w:r>
          </w:p>
        </w:tc>
      </w:tr>
    </w:tbl>
    <w:p>
      <w:pPr>
        <w:spacing w:after="1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40680" cy="15235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sanitar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1523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505050"/>
          <w:sz w:val="16"/>
        </w:rPr>
        <w:t>Perfil de consumo diario (m³) — Sanitaria · Fuente: WES</w:t>
      </w: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  <w:highlight w:val="yellow"/>
        </w:rPr>
        <w:t>Patrón del periodo con pico 162,3 m³/día (28/08/2026) y mínimo 16,4 m³/día (29/09/2026). Promedio 74,9 m³/día.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4308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ow_sanit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3087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1F2" w:val="clear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Día</w:t>
            </w:r>
          </w:p>
        </w:tc>
        <w:tc>
          <w:tcPr>
            <w:tcW w:type="dxa" w:w="4968"/>
            <w:shd w:fill="D9E1F2" w:val="clear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Promedio (m³)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Lunes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73,75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Martes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78,14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Miércoles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76,31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Jueves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81,99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Viernes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85,65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Sábado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70,6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Domingo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58,89</w:t>
            </w:r>
          </w:p>
        </w:tc>
      </w:tr>
    </w:tbl>
    <w:p>
      <w:pPr>
        <w:spacing w:after="80"/>
      </w:pP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  <w:highlight w:val="yellow"/>
        </w:rPr>
        <w:t>El promedio lun–dom permite contrastar días hábiles e inhábiles.</w:t>
      </w:r>
    </w:p>
    <w:p>
      <w:r>
        <w:br w:type="page"/>
      </w:r>
    </w:p>
    <w:p>
      <w:pPr>
        <w:spacing w:before="160" w:after="80"/>
      </w:pPr>
      <w:r>
        <w:rPr>
          <w:b/>
          <w:color w:val="374151"/>
          <w:sz w:val="22"/>
        </w:rPr>
        <w:t>Monitoreo Inteligente WES / Perfil hídrico horario — Sanitaria</w:t>
      </w:r>
    </w:p>
    <w:p>
      <w:pPr>
        <w:spacing w:after="120" w:before="0"/>
        <w:jc w:val="both"/>
      </w:pPr>
      <w:r>
        <w:rPr>
          <w:b w:val="0"/>
          <w:color w:val="000000"/>
          <w:sz w:val="20"/>
        </w:rPr>
        <w:t>Curvas 24 h (m³/hr) del día máximo, del día mínimo y de tres días con consumo más cercano al promedio (74,9 m³/día). Fuente: App WES.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40680" cy="19276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max_sanit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1927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505050"/>
          <w:sz w:val="16"/>
        </w:rPr>
        <w:t>Día máximo 28/08/2026 — 162,3 m³ · Fuente: APP WES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40680" cy="19276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min_sanitar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1927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505050"/>
          <w:sz w:val="16"/>
        </w:rPr>
        <w:t>Día mínimo 29/09/2026 — 16,4 m³ · Fuente: APP WES</w:t>
      </w:r>
    </w:p>
    <w:p>
      <w:r>
        <w:br w:type="page"/>
      </w:r>
    </w:p>
    <w:p>
      <w:pPr>
        <w:spacing w:before="160" w:after="80"/>
      </w:pPr>
      <w:r>
        <w:rPr>
          <w:b/>
          <w:color w:val="374151"/>
          <w:sz w:val="22"/>
        </w:rPr>
        <w:t>Días cercanos al promedio — Sanitaria</w:t>
      </w:r>
    </w:p>
    <w:p>
      <w:pPr>
        <w:spacing w:after="80" w:before="0"/>
        <w:jc w:val="both"/>
      </w:pPr>
      <w:r>
        <w:rPr>
          <w:b w:val="0"/>
          <w:color w:val="000000"/>
          <w:sz w:val="20"/>
        </w:rPr>
        <w:t>Seleccionados: 16/08/2026 (75,9 m³, Δ 1); 23/08/2026 (73,9 m³, Δ 1); 09/08/2026 (76,2 m³, Δ 1,2).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790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cerca1_sanitari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9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505050"/>
          <w:sz w:val="16"/>
        </w:rPr>
        <w:t>Cercano al promedio 16/08/2026 — 75,9 m³ · Fuente: APP WES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7908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cerca2_sanitar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9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505050"/>
          <w:sz w:val="16"/>
        </w:rPr>
        <w:t>Cercano al promedio 23/08/2026 — 73,9 m³ · Fuente: APP WES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7908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cerca3_sanitari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9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505050"/>
          <w:sz w:val="16"/>
        </w:rPr>
        <w:t>Cercano al promedio 09/08/2026 — 76,2 m³ · Fuente: APP WES</w:t>
      </w:r>
    </w:p>
    <w:p>
      <w:r>
        <w:br w:type="page"/>
      </w:r>
    </w:p>
    <w:p>
      <w:pPr>
        <w:spacing w:before="160" w:after="80"/>
      </w:pPr>
      <w:r>
        <w:rPr>
          <w:b/>
          <w:color w:val="374151"/>
          <w:sz w:val="22"/>
        </w:rPr>
        <w:t>2) Sala de Bomba Principal (Primer Piso)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7F9FC" w:val="clear"/>
          </w:tcPr>
          <w:p>
            <w:pPr>
              <w:jc w:val="left"/>
            </w:pPr>
            <w:r/>
            <w:r>
              <w:rPr>
                <w:b w:val="0"/>
                <w:color w:val="374151"/>
                <w:sz w:val="18"/>
              </w:rPr>
              <w:t>Total (m³)</w:t>
            </w:r>
          </w:p>
        </w:tc>
        <w:tc>
          <w:tcPr>
            <w:tcW w:type="dxa" w:w="4968"/>
            <w:shd w:fill="F7F9FC" w:val="clear"/>
          </w:tcPr>
          <w:p>
            <w:pPr>
              <w:jc w:val="right"/>
            </w:pPr>
            <w:r/>
            <w:r>
              <w:rPr>
                <w:b w:val="0"/>
                <w:color w:val="111827"/>
                <w:sz w:val="18"/>
              </w:rPr>
              <w:t>2.523,7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 w:val="0"/>
                <w:color w:val="374151"/>
                <w:sz w:val="18"/>
              </w:rPr>
              <w:t>Promedio mensual (m³)</w:t>
            </w:r>
          </w:p>
        </w:tc>
        <w:tc>
          <w:tcPr>
            <w:tcW w:type="dxa" w:w="4968"/>
          </w:tcPr>
          <w:p>
            <w:pPr>
              <w:jc w:val="right"/>
            </w:pPr>
            <w:r/>
            <w:r>
              <w:rPr>
                <w:b w:val="0"/>
                <w:color w:val="111827"/>
                <w:sz w:val="18"/>
              </w:rPr>
              <w:t>1.221,2</w:t>
            </w:r>
          </w:p>
        </w:tc>
      </w:tr>
      <w:tr>
        <w:tc>
          <w:tcPr>
            <w:tcW w:type="dxa" w:w="4968"/>
            <w:shd w:fill="F7F9FC" w:val="clear"/>
          </w:tcPr>
          <w:p>
            <w:pPr>
              <w:jc w:val="left"/>
            </w:pPr>
            <w:r/>
            <w:r>
              <w:rPr>
                <w:b w:val="0"/>
                <w:color w:val="374151"/>
                <w:sz w:val="18"/>
              </w:rPr>
              <w:t>Promedio diario (m³)</w:t>
            </w:r>
          </w:p>
        </w:tc>
        <w:tc>
          <w:tcPr>
            <w:tcW w:type="dxa" w:w="4968"/>
            <w:shd w:fill="F7F9FC" w:val="clear"/>
          </w:tcPr>
          <w:p>
            <w:pPr>
              <w:jc w:val="right"/>
            </w:pPr>
            <w:r/>
            <w:r>
              <w:rPr>
                <w:b w:val="0"/>
                <w:color w:val="111827"/>
                <w:sz w:val="18"/>
              </w:rPr>
              <w:t>40,7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 w:val="0"/>
                <w:color w:val="374151"/>
                <w:sz w:val="18"/>
              </w:rPr>
              <w:t>Días con data</w:t>
            </w:r>
          </w:p>
        </w:tc>
        <w:tc>
          <w:tcPr>
            <w:tcW w:type="dxa" w:w="4968"/>
          </w:tcPr>
          <w:p>
            <w:pPr>
              <w:jc w:val="right"/>
            </w:pPr>
            <w:r/>
            <w:r>
              <w:rPr>
                <w:b w:val="0"/>
                <w:color w:val="111827"/>
                <w:sz w:val="18"/>
              </w:rPr>
              <w:t>62 / 62</w:t>
            </w:r>
          </w:p>
        </w:tc>
      </w:tr>
      <w:tr>
        <w:tc>
          <w:tcPr>
            <w:tcW w:type="dxa" w:w="4968"/>
            <w:shd w:fill="F7F9FC" w:val="clear"/>
          </w:tcPr>
          <w:p>
            <w:pPr>
              <w:jc w:val="left"/>
            </w:pPr>
            <w:r/>
            <w:r>
              <w:rPr>
                <w:b w:val="0"/>
                <w:color w:val="374151"/>
                <w:sz w:val="18"/>
              </w:rPr>
              <w:t>Rango min y max diario (m³)</w:t>
            </w:r>
          </w:p>
        </w:tc>
        <w:tc>
          <w:tcPr>
            <w:tcW w:type="dxa" w:w="4968"/>
            <w:shd w:fill="F7F9FC" w:val="clear"/>
          </w:tcPr>
          <w:p>
            <w:pPr>
              <w:jc w:val="right"/>
            </w:pPr>
            <w:r/>
            <w:r>
              <w:rPr>
                <w:b w:val="0"/>
                <w:color w:val="111827"/>
                <w:sz w:val="18"/>
              </w:rPr>
              <w:t>1,8 – 68 m³ (27/09/2026 / 04/08/2026)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 w:val="0"/>
                <w:color w:val="374151"/>
                <w:sz w:val="18"/>
              </w:rPr>
              <w:t>% sobre Sanitaria</w:t>
            </w:r>
          </w:p>
        </w:tc>
        <w:tc>
          <w:tcPr>
            <w:tcW w:type="dxa" w:w="4968"/>
          </w:tcPr>
          <w:p>
            <w:pPr>
              <w:jc w:val="right"/>
            </w:pPr>
            <w:r/>
            <w:r>
              <w:rPr>
                <w:b w:val="0"/>
                <w:color w:val="111827"/>
                <w:sz w:val="18"/>
              </w:rPr>
              <w:t>54,3%</w:t>
            </w:r>
          </w:p>
        </w:tc>
      </w:tr>
    </w:tbl>
    <w:p>
      <w:pPr>
        <w:spacing w:after="1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40680" cy="15235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bomba_princip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1523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505050"/>
          <w:sz w:val="16"/>
        </w:rPr>
        <w:t>Perfil de consumo diario (m³) — Bomba Principal · Fuente: WES</w:t>
      </w: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  <w:highlight w:val="yellow"/>
        </w:rPr>
        <w:t>Patrón del periodo con pico 68 m³/día (04/08/2026) y mínimo 1,8 m³/día (27/09/2026). Promedio 40,7 m³/día.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4308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ow_bomba_princip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3087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1F2" w:val="clear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Día</w:t>
            </w:r>
          </w:p>
        </w:tc>
        <w:tc>
          <w:tcPr>
            <w:tcW w:type="dxa" w:w="4968"/>
            <w:shd w:fill="D9E1F2" w:val="clear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Promedio (m³)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Lunes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41,37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Martes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43,73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Miércoles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42,51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Jueves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42,83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Viernes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43,75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Sábado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38,62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Domingo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32,35</w:t>
            </w:r>
          </w:p>
        </w:tc>
      </w:tr>
    </w:tbl>
    <w:p>
      <w:pPr>
        <w:spacing w:after="80"/>
      </w:pP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  <w:highlight w:val="yellow"/>
        </w:rPr>
        <w:t>El promedio lun–dom permite contrastar días hábiles e inhábiles.</w:t>
      </w:r>
    </w:p>
    <w:p>
      <w:r>
        <w:br w:type="page"/>
      </w:r>
    </w:p>
    <w:p>
      <w:pPr>
        <w:spacing w:before="160" w:after="80"/>
      </w:pPr>
      <w:r>
        <w:rPr>
          <w:b/>
          <w:color w:val="374151"/>
          <w:sz w:val="22"/>
        </w:rPr>
        <w:t>Monitoreo Inteligente WES / Perfil hídrico horario — Bomba Principal</w:t>
      </w:r>
    </w:p>
    <w:p>
      <w:pPr>
        <w:spacing w:after="120" w:before="0"/>
        <w:jc w:val="both"/>
      </w:pPr>
      <w:r>
        <w:rPr>
          <w:b w:val="0"/>
          <w:color w:val="000000"/>
          <w:sz w:val="20"/>
        </w:rPr>
        <w:t>Curvas 24 h (m³/hr) del día máximo, del día mínimo y de tres días con consumo más cercano al promedio (40,7 m³/día). Fuente: App WES.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40680" cy="192768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max_bomba_princip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1927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505050"/>
          <w:sz w:val="16"/>
        </w:rPr>
        <w:t>Día máximo 04/08/2026 — 68 m³ · Fuente: APP WES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40680" cy="192768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min_bomba_princip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1927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505050"/>
          <w:sz w:val="16"/>
        </w:rPr>
        <w:t>Día mínimo 27/09/2026 — 1,8 m³ · Fuente: APP WES</w:t>
      </w:r>
    </w:p>
    <w:p>
      <w:r>
        <w:br w:type="page"/>
      </w:r>
    </w:p>
    <w:p>
      <w:pPr>
        <w:spacing w:before="160" w:after="80"/>
      </w:pPr>
      <w:r>
        <w:rPr>
          <w:b/>
          <w:color w:val="374151"/>
          <w:sz w:val="22"/>
        </w:rPr>
        <w:t>Días cercanos al promedio — Bomba Principal</w:t>
      </w:r>
    </w:p>
    <w:p>
      <w:pPr>
        <w:spacing w:after="80" w:before="0"/>
        <w:jc w:val="both"/>
      </w:pPr>
      <w:r>
        <w:rPr>
          <w:b w:val="0"/>
          <w:color w:val="000000"/>
          <w:sz w:val="20"/>
        </w:rPr>
        <w:t>Seleccionados: 30/08/2026 (40,8 m³, Δ 0,1); 23/08/2026 (41 m³, Δ 0,3); 19/08/2026 (43,3 m³, Δ 2,6).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7908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cerca1_bomba_princip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9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505050"/>
          <w:sz w:val="16"/>
        </w:rPr>
        <w:t>Cercano al promedio 30/08/2026 — 40,8 m³ · Fuente: APP WES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7908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cerca2_bomba_princip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9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505050"/>
          <w:sz w:val="16"/>
        </w:rPr>
        <w:t>Cercano al promedio 23/08/2026 — 41 m³ · Fuente: APP WES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7908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cerca3_bomba_princip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9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505050"/>
          <w:sz w:val="16"/>
        </w:rPr>
        <w:t>Cercano al promedio 19/08/2026 — 43,3 m³ · Fuente: APP WES</w:t>
      </w:r>
    </w:p>
    <w:p>
      <w:r>
        <w:br w:type="page"/>
      </w:r>
    </w:p>
    <w:p>
      <w:pPr>
        <w:spacing w:before="160" w:after="80"/>
      </w:pPr>
      <w:r>
        <w:rPr>
          <w:b/>
          <w:color w:val="374151"/>
          <w:sz w:val="22"/>
        </w:rPr>
        <w:t>3) Sala de Bomba Sexto Piso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7F9FC" w:val="clear"/>
          </w:tcPr>
          <w:p>
            <w:pPr>
              <w:jc w:val="left"/>
            </w:pPr>
            <w:r/>
            <w:r>
              <w:rPr>
                <w:b w:val="0"/>
                <w:color w:val="374151"/>
                <w:sz w:val="18"/>
              </w:rPr>
              <w:t>Total (m³)</w:t>
            </w:r>
          </w:p>
        </w:tc>
        <w:tc>
          <w:tcPr>
            <w:tcW w:type="dxa" w:w="4968"/>
            <w:shd w:fill="F7F9FC" w:val="clear"/>
          </w:tcPr>
          <w:p>
            <w:pPr>
              <w:jc w:val="right"/>
            </w:pPr>
            <w:r/>
            <w:r>
              <w:rPr>
                <w:b w:val="0"/>
                <w:color w:val="111827"/>
                <w:sz w:val="18"/>
              </w:rPr>
              <w:t>287,9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 w:val="0"/>
                <w:color w:val="374151"/>
                <w:sz w:val="18"/>
              </w:rPr>
              <w:t>Promedio mensual (m³)</w:t>
            </w:r>
          </w:p>
        </w:tc>
        <w:tc>
          <w:tcPr>
            <w:tcW w:type="dxa" w:w="4968"/>
          </w:tcPr>
          <w:p>
            <w:pPr>
              <w:jc w:val="right"/>
            </w:pPr>
            <w:r/>
            <w:r>
              <w:rPr>
                <w:b w:val="0"/>
                <w:color w:val="111827"/>
                <w:sz w:val="18"/>
              </w:rPr>
              <w:t>139,3</w:t>
            </w:r>
          </w:p>
        </w:tc>
      </w:tr>
      <w:tr>
        <w:tc>
          <w:tcPr>
            <w:tcW w:type="dxa" w:w="4968"/>
            <w:shd w:fill="F7F9FC" w:val="clear"/>
          </w:tcPr>
          <w:p>
            <w:pPr>
              <w:jc w:val="left"/>
            </w:pPr>
            <w:r/>
            <w:r>
              <w:rPr>
                <w:b w:val="0"/>
                <w:color w:val="374151"/>
                <w:sz w:val="18"/>
              </w:rPr>
              <w:t>Promedio diario (m³)</w:t>
            </w:r>
          </w:p>
        </w:tc>
        <w:tc>
          <w:tcPr>
            <w:tcW w:type="dxa" w:w="4968"/>
            <w:shd w:fill="F7F9FC" w:val="clear"/>
          </w:tcPr>
          <w:p>
            <w:pPr>
              <w:jc w:val="right"/>
            </w:pPr>
            <w:r/>
            <w:r>
              <w:rPr>
                <w:b w:val="0"/>
                <w:color w:val="111827"/>
                <w:sz w:val="18"/>
              </w:rPr>
              <w:t>5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 w:val="0"/>
                <w:color w:val="374151"/>
                <w:sz w:val="18"/>
              </w:rPr>
              <w:t>Días con data</w:t>
            </w:r>
          </w:p>
        </w:tc>
        <w:tc>
          <w:tcPr>
            <w:tcW w:type="dxa" w:w="4968"/>
          </w:tcPr>
          <w:p>
            <w:pPr>
              <w:jc w:val="right"/>
            </w:pPr>
            <w:r/>
            <w:r>
              <w:rPr>
                <w:b w:val="0"/>
                <w:color w:val="111827"/>
                <w:sz w:val="18"/>
              </w:rPr>
              <w:t>58 / 62</w:t>
            </w:r>
          </w:p>
        </w:tc>
      </w:tr>
      <w:tr>
        <w:tc>
          <w:tcPr>
            <w:tcW w:type="dxa" w:w="4968"/>
            <w:shd w:fill="F7F9FC" w:val="clear"/>
          </w:tcPr>
          <w:p>
            <w:pPr>
              <w:jc w:val="left"/>
            </w:pPr>
            <w:r/>
            <w:r>
              <w:rPr>
                <w:b w:val="0"/>
                <w:color w:val="374151"/>
                <w:sz w:val="18"/>
              </w:rPr>
              <w:t>Rango min y max diario (m³)</w:t>
            </w:r>
          </w:p>
        </w:tc>
        <w:tc>
          <w:tcPr>
            <w:tcW w:type="dxa" w:w="4968"/>
            <w:shd w:fill="F7F9FC" w:val="clear"/>
          </w:tcPr>
          <w:p>
            <w:pPr>
              <w:jc w:val="right"/>
            </w:pPr>
            <w:r/>
            <w:r>
              <w:rPr>
                <w:b w:val="0"/>
                <w:color w:val="111827"/>
                <w:sz w:val="18"/>
              </w:rPr>
              <w:t>1,4 – 12,1 m³ (18/08/2026 / 08/08/2026)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 w:val="0"/>
                <w:color w:val="374151"/>
                <w:sz w:val="18"/>
              </w:rPr>
              <w:t>Hueco sin registro</w:t>
            </w:r>
          </w:p>
        </w:tc>
        <w:tc>
          <w:tcPr>
            <w:tcW w:type="dxa" w:w="4968"/>
          </w:tcPr>
          <w:p>
            <w:pPr>
              <w:jc w:val="right"/>
            </w:pPr>
            <w:r/>
            <w:r>
              <w:rPr>
                <w:b w:val="0"/>
                <w:color w:val="111827"/>
                <w:sz w:val="18"/>
              </w:rPr>
              <w:t>14/08/2026 – 17/08/2026 (lluvias)</w:t>
            </w:r>
          </w:p>
        </w:tc>
      </w:tr>
      <w:tr>
        <w:tc>
          <w:tcPr>
            <w:tcW w:type="dxa" w:w="4968"/>
            <w:shd w:fill="F7F9FC" w:val="clear"/>
          </w:tcPr>
          <w:p>
            <w:pPr>
              <w:jc w:val="left"/>
            </w:pPr>
            <w:r/>
            <w:r>
              <w:rPr>
                <w:b w:val="0"/>
                <w:color w:val="374151"/>
                <w:sz w:val="18"/>
              </w:rPr>
              <w:t>% sobre Sanitaria</w:t>
            </w:r>
          </w:p>
        </w:tc>
        <w:tc>
          <w:tcPr>
            <w:tcW w:type="dxa" w:w="4968"/>
            <w:shd w:fill="F7F9FC" w:val="clear"/>
          </w:tcPr>
          <w:p>
            <w:pPr>
              <w:jc w:val="right"/>
            </w:pPr>
            <w:r/>
            <w:r>
              <w:rPr>
                <w:b w:val="0"/>
                <w:color w:val="111827"/>
                <w:sz w:val="18"/>
              </w:rPr>
              <w:t>6,2%</w:t>
            </w:r>
          </w:p>
        </w:tc>
      </w:tr>
    </w:tbl>
    <w:p>
      <w:pPr>
        <w:spacing w:after="1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40680" cy="15235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sexto_pis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1523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505050"/>
          <w:sz w:val="16"/>
        </w:rPr>
        <w:t>Perfil de consumo diario (m³) — Sexto Piso · Fuente: WES</w:t>
      </w: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  <w:highlight w:val="yellow"/>
        </w:rPr>
        <w:t>Patrón del periodo con pico 12,1 m³/día (08/08/2026) y mínimo 1,4 m³/día (18/08/2026). Promedio 5 m³/día.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43288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ow_sexto_pis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3288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1F2" w:val="clear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Día</w:t>
            </w:r>
          </w:p>
        </w:tc>
        <w:tc>
          <w:tcPr>
            <w:tcW w:type="dxa" w:w="4968"/>
            <w:shd w:fill="D9E1F2" w:val="clear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Promedio (m³)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Lunes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4,96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Martes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5,08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Miércoles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Jueves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4,96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Viernes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5,3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Sábado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5,17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Domingo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4,26</w:t>
            </w:r>
          </w:p>
        </w:tc>
      </w:tr>
    </w:tbl>
    <w:p>
      <w:pPr>
        <w:spacing w:after="80"/>
      </w:pP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  <w:highlight w:val="yellow"/>
        </w:rPr>
        <w:t>El promedio lun–dom permite contrastar días hábiles e inhábiles.</w:t>
      </w:r>
    </w:p>
    <w:p>
      <w:r>
        <w:br w:type="page"/>
      </w:r>
    </w:p>
    <w:p>
      <w:pPr>
        <w:spacing w:before="160" w:after="80"/>
      </w:pPr>
      <w:r>
        <w:rPr>
          <w:b/>
          <w:color w:val="374151"/>
          <w:sz w:val="22"/>
        </w:rPr>
        <w:t>Monitoreo Inteligente WES / Perfil hídrico horario — Sexto Piso</w:t>
      </w:r>
    </w:p>
    <w:p>
      <w:pPr>
        <w:spacing w:after="120" w:before="0"/>
        <w:jc w:val="both"/>
      </w:pPr>
      <w:r>
        <w:rPr>
          <w:b w:val="0"/>
          <w:color w:val="000000"/>
          <w:sz w:val="20"/>
        </w:rPr>
        <w:t>Curvas 24 h (m³/hr) del día máximo, del día mínimo y de tres días con consumo más cercano al promedio (5 m³/día). Fuente: App WES.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40680" cy="192768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max_sexto_pis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1927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505050"/>
          <w:sz w:val="16"/>
        </w:rPr>
        <w:t>Día máximo 08/08/2026 — 12,1 m³ · Fuente: APP WES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40680" cy="192768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min_sexto_pis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1927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505050"/>
          <w:sz w:val="16"/>
        </w:rPr>
        <w:t>Día mínimo 18/08/2026 — 1,4 m³ · Fuente: APP WES</w:t>
      </w:r>
    </w:p>
    <w:p>
      <w:r>
        <w:br w:type="page"/>
      </w:r>
    </w:p>
    <w:p>
      <w:pPr>
        <w:spacing w:before="160" w:after="80"/>
      </w:pPr>
      <w:r>
        <w:rPr>
          <w:b/>
          <w:color w:val="374151"/>
          <w:sz w:val="22"/>
        </w:rPr>
        <w:t>Días cercanos al promedio — Sexto Piso</w:t>
      </w:r>
    </w:p>
    <w:p>
      <w:pPr>
        <w:spacing w:after="80" w:before="0"/>
        <w:jc w:val="both"/>
      </w:pPr>
      <w:r>
        <w:rPr>
          <w:b w:val="0"/>
          <w:color w:val="000000"/>
          <w:sz w:val="20"/>
        </w:rPr>
        <w:t>Seleccionados: 10/09/2026 (5 m³, Δ 0); 24/08/2026 (4,9 m³, Δ 0,1); 11/09/2026 (4,9 m³, Δ 0,1).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7908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cerca1_sexto_pis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9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505050"/>
          <w:sz w:val="16"/>
        </w:rPr>
        <w:t>Cercano al promedio 10/09/2026 — 5 m³ · Fuente: APP WES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7908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cerca2_sexto_pis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9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505050"/>
          <w:sz w:val="16"/>
        </w:rPr>
        <w:t>Cercano al promedio 24/08/2026 — 4,9 m³ · Fuente: APP WES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7908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cerca3_sexto_pis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9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505050"/>
          <w:sz w:val="16"/>
        </w:rPr>
        <w:t>Cercano al promedio 11/09/2026 — 4,9 m³ · Fuente: APP WES</w:t>
      </w:r>
    </w:p>
    <w:p>
      <w:r>
        <w:br w:type="page"/>
      </w:r>
    </w:p>
    <w:p>
      <w:pPr>
        <w:spacing w:before="160" w:after="80"/>
      </w:pPr>
      <w:r>
        <w:rPr>
          <w:b/>
          <w:color w:val="374151"/>
          <w:sz w:val="22"/>
        </w:rPr>
        <w:t>Participación sobre Sanitaria (periodo)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1F2" w:val="clear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Punto</w:t>
            </w:r>
          </w:p>
        </w:tc>
        <w:tc>
          <w:tcPr>
            <w:tcW w:type="dxa" w:w="3312"/>
            <w:shd w:fill="D9E1F2" w:val="clear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Consumo (m³)</w:t>
            </w:r>
          </w:p>
        </w:tc>
        <w:tc>
          <w:tcPr>
            <w:tcW w:type="dxa" w:w="3312"/>
            <w:shd w:fill="D9E1F2" w:val="clear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%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Medidor Principal Sanitaria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4.646,1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100,0%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Sala de Bomba Principal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2.523,7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54,3%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Sala de Bomba Sexto Piso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287,9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6,2%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Principal + Sexto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2.811,6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60,5%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No monitoreado (brecha)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1.834,5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39,5%</w:t>
            </w:r>
          </w:p>
        </w:tc>
      </w:tr>
    </w:tbl>
    <w:p>
      <w:pPr>
        <w:spacing w:after="8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108960" cy="272538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rticipac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725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20"/>
      </w:pPr>
      <w:r>
        <w:rPr>
          <w:b/>
          <w:color w:val="2F5496"/>
          <w:sz w:val="26"/>
        </w:rPr>
        <w:t>VI. Facturación sanitaria — Aguas Antofagasta</w:t>
      </w:r>
    </w:p>
    <w:p>
      <w:pPr>
        <w:spacing w:after="120" w:before="0"/>
        <w:jc w:val="both"/>
      </w:pPr>
      <w:r>
        <w:rPr>
          <w:b w:val="0"/>
          <w:color w:val="000000"/>
          <w:sz w:val="20"/>
        </w:rPr>
        <w:t>Boletas Centro Médico Antofagasta S.A. (N° cliente 1110080842 · medidor 534 · Manuel Antonio Matta 1957). Fuente: Bupa Antofagasta / Facturacion.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187844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acturas_m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7844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1F2" w:val="clear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Periodo</w:t>
            </w:r>
          </w:p>
        </w:tc>
        <w:tc>
          <w:tcPr>
            <w:tcW w:type="dxa" w:w="1987"/>
            <w:shd w:fill="D9E1F2" w:val="clear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Emisión</w:t>
            </w:r>
          </w:p>
        </w:tc>
        <w:tc>
          <w:tcPr>
            <w:tcW w:type="dxa" w:w="1987"/>
            <w:shd w:fill="D9E1F2" w:val="clear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Consumo (m³)</w:t>
            </w:r>
          </w:p>
        </w:tc>
        <w:tc>
          <w:tcPr>
            <w:tcW w:type="dxa" w:w="1987"/>
            <w:shd w:fill="D9E1F2" w:val="clear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Monto facturado</w:t>
            </w:r>
          </w:p>
        </w:tc>
        <w:tc>
          <w:tcPr>
            <w:tcW w:type="dxa" w:w="1987"/>
            <w:shd w:fill="D9E1F2" w:val="clear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N° factura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Junio 2026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02-06-2026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7.102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$19.662.850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1453711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Julio 2026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03-07-2026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6.696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$18.538.860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1460583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Agosto 2026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04-08-2026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7.627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$21.116.260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1467321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Septiembre 2026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27-08-2026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2.873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$7.955.190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1474021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Total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—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24.298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$67.273.160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—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374151"/>
          <w:sz w:val="22"/>
        </w:rPr>
        <w:t>Lecturas encadenadas — medidor 534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1F2" w:val="clear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Ciclo</w:t>
            </w:r>
          </w:p>
        </w:tc>
        <w:tc>
          <w:tcPr>
            <w:tcW w:type="dxa" w:w="1987"/>
            <w:shd w:fill="D9E1F2" w:val="clear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Lect. anterior</w:t>
            </w:r>
          </w:p>
        </w:tc>
        <w:tc>
          <w:tcPr>
            <w:tcW w:type="dxa" w:w="1987"/>
            <w:shd w:fill="D9E1F2" w:val="clear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Lect. actual</w:t>
            </w:r>
          </w:p>
        </w:tc>
        <w:tc>
          <w:tcPr>
            <w:tcW w:type="dxa" w:w="1987"/>
            <w:shd w:fill="D9E1F2" w:val="clear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m³</w:t>
            </w:r>
          </w:p>
        </w:tc>
        <w:tc>
          <w:tcPr>
            <w:tcW w:type="dxa" w:w="1987"/>
            <w:shd w:fill="D9E1F2" w:val="clear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N° factura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Junio 2026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87562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94664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7.102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1453711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Julio 2026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94664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101360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6.696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1460583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Agosto 2026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101360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108987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7.627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1467321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Septiembre 2026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108987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111860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2.873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1474021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00" w:after="120"/>
      </w:pPr>
      <w:r>
        <w:rPr>
          <w:b/>
          <w:color w:val="2F5496"/>
          <w:sz w:val="26"/>
        </w:rPr>
        <w:t>VII. Conclusiones y hallazgos</w:t>
      </w: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</w:rPr>
        <w:t>1) Periodo 31/07/2026–30/09/2026: Sanitaria 4.646,1 m³ (74,9 m³/día).</w:t>
      </w: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</w:rPr>
        <w:t>2) Principal+Sexto = 60,5%; brecha = 39,5% (1.834,5 m³).</w:t>
      </w: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</w:rPr>
        <w:t>3) Hueco de data solo en Sexto Piso 14–17/08/2026; Sanitaria y Principal sin huecos.</w:t>
      </w: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</w:rPr>
        <w:t>4) Facturación jun–sep 2026 Antofagasta: 24.298 m³ / $67.273.160.</w:t>
      </w: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</w:rPr>
        <w:t>5) Por cada punto se presentan perfiles 24 h del día máximo, mínimo y tres cercanos al promedio.</w:t>
      </w:r>
    </w:p>
    <w:p>
      <w:pPr>
        <w:spacing w:before="200" w:after="120"/>
      </w:pPr>
      <w:r>
        <w:rPr>
          <w:b/>
          <w:color w:val="2F5496"/>
          <w:sz w:val="26"/>
        </w:rPr>
        <w:t>VIII. Recomendaciones y próximos pasos</w:t>
      </w: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</w:rPr>
        <w:t>Acción 1 — Instrumentar tramos no medidos para cerrar la brecha.</w:t>
      </w: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</w:rPr>
        <w:t>Acción 2 — Evaluar Control Inteligente WES en horarios inhábiles.</w:t>
      </w: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</w:rPr>
        <w:t>Acción 3 — Contraste ciclo a ciclo factura Aguas Antofagasta vs Sanitaria WES.</w:t>
      </w:r>
    </w:p>
    <w:p>
      <w:pPr>
        <w:pStyle w:val="ListBullet"/>
        <w:spacing w:after="120" w:before="0"/>
        <w:jc w:val="both"/>
      </w:pPr>
      <w:r>
        <w:rPr>
          <w:b w:val="0"/>
          <w:color w:val="000000"/>
          <w:sz w:val="20"/>
        </w:rPr>
        <w:t>Acción 4 — Mantener usuarios BUPA activos y revisión periódica de alertas.</w:t>
      </w:r>
    </w:p>
    <w:p>
      <w:pPr>
        <w:spacing w:after="120" w:before="320"/>
        <w:jc w:val="center"/>
      </w:pPr>
      <w:r>
        <w:rPr>
          <w:b w:val="0"/>
          <w:color w:val="000000"/>
          <w:sz w:val="16"/>
        </w:rPr>
        <w:t>Documento generado 20/10/2026 19:56 · WES · Clínica Bupa Antofagasta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