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788"/>
        </w:rPr>
        <w:t>Lo Velásquez y Gimnasio — L/min por horario (lunes 24)</w:t>
      </w:r>
    </w:p>
    <w:p>
      <w:r>
        <w:rPr>
          <w:b/>
        </w:rPr>
        <w:t xml:space="preserve">Cifras en litros por minuto. </w:t>
      </w:r>
      <w:r>
        <w:t>El 100 % es el pico del lunes 17 sin WES con 10 % de holgura, para que no falle el abastecimiento. 60 % y 30 % solo en tramos donde ese día el caudal ya era menor. En Lo Velásquez, 00:01–06:00 va a 0 L/min (el colegio se va a cero). Jueves 20 de la línea base hasta 21:59 Chile.</w:t>
      </w:r>
    </w:p>
    <w:p>
      <w:pPr>
        <w:pStyle w:val="Heading1"/>
      </w:pPr>
      <w:r>
        <w:t>Caudales a cargar en WES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20"/>
              </w:rPr>
              <w:t>Punto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20"/>
              </w:rPr>
              <w:t>100 % (L/min)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20"/>
              </w:rPr>
              <w:t>60 % (L/min)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20"/>
              </w:rPr>
              <w:t>30 % (L/min)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4"/>
              </w:rPr>
              <w:t>Esc. Lo Velásquez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b/>
                <w:sz w:val="24"/>
              </w:rPr>
              <w:t>18,5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b/>
                <w:sz w:val="24"/>
              </w:rPr>
              <w:t>11,5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b/>
                <w:sz w:val="24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4"/>
              </w:rPr>
              <w:t>Gimnasio municipal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b/>
                <w:sz w:val="24"/>
              </w:rPr>
              <w:t>9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b/>
                <w:sz w:val="24"/>
              </w:rPr>
              <w:t>5,5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b/>
                <w:sz w:val="24"/>
              </w:rPr>
              <w:t>3</w:t>
            </w:r>
          </w:p>
        </w:tc>
      </w:tr>
    </w:tbl>
    <w:p>
      <w:pPr>
        <w:pStyle w:val="Heading1"/>
      </w:pPr>
      <w:r>
        <w:t>Esc. Lo Velásquez</w:t>
      </w:r>
    </w:p>
    <w:p>
      <w:r>
        <w:t>Pico lun 17: 16,5 L/min. Cargar estos L/min por tramo. El lunes 17 cabe entero en estos topes (recorte vs ese día: 0 %). Noche 00:01–06:00 en 0 L/min: el colegio se va a cero.</w:t>
      </w:r>
    </w:p>
    <w:p>
      <w:r>
        <w:drawing>
          <wp:inline xmlns:a="http://schemas.openxmlformats.org/drawingml/2006/main" xmlns:pic="http://schemas.openxmlformats.org/drawingml/2006/picture">
            <wp:extent cx="5760000" cy="2238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nes24_000017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85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788"/>
          </w:tcPr>
          <w:p>
            <w:r>
              <w:rPr>
                <w:b/>
                <w:color w:val="FFFFFF"/>
                <w:sz w:val="20"/>
              </w:rPr>
              <w:t>Horario</w:t>
            </w:r>
          </w:p>
        </w:tc>
        <w:tc>
          <w:tcPr>
            <w:tcW w:type="dxa" w:w="2880"/>
            <w:shd w:val="clear" w:fill="1F4788"/>
          </w:tcPr>
          <w:p>
            <w:r>
              <w:rPr>
                <w:b/>
                <w:color w:val="FFFFFF"/>
                <w:sz w:val="20"/>
              </w:rPr>
              <w:t>L/min</w:t>
            </w:r>
          </w:p>
        </w:tc>
        <w:tc>
          <w:tcPr>
            <w:tcW w:type="dxa" w:w="2880"/>
            <w:shd w:val="clear" w:fill="1F4788"/>
          </w:tcPr>
          <w:p>
            <w:r>
              <w:rPr>
                <w:b/>
                <w:color w:val="FFFFFF"/>
                <w:sz w:val="20"/>
              </w:rPr>
              <w:t>% WES</w:t>
            </w:r>
          </w:p>
        </w:tc>
      </w:tr>
      <w:tr>
        <w:tc>
          <w:tcPr>
            <w:tcW w:type="dxa" w:w="2880"/>
            <w:shd w:val="clear" w:fill="D9D9D9"/>
          </w:tcPr>
          <w:p>
            <w:r>
              <w:rPr>
                <w:b/>
                <w:sz w:val="24"/>
              </w:rPr>
              <w:t>00:01–06:00</w:t>
            </w:r>
          </w:p>
        </w:tc>
        <w:tc>
          <w:tcPr>
            <w:tcW w:type="dxa" w:w="2880"/>
            <w:shd w:val="clear" w:fill="D9D9D9"/>
          </w:tcPr>
          <w:p>
            <w:r>
              <w:rPr>
                <w:b/>
                <w:sz w:val="24"/>
              </w:rPr>
              <w:t>0</w:t>
            </w:r>
          </w:p>
        </w:tc>
        <w:tc>
          <w:tcPr>
            <w:tcW w:type="dxa" w:w="2880"/>
            <w:shd w:val="clear" w:fill="D9D9D9"/>
          </w:tcPr>
          <w:p>
            <w:r>
              <w:rPr>
                <w:b/>
                <w:sz w:val="24"/>
              </w:rPr>
              <w:t>0</w:t>
            </w:r>
          </w:p>
        </w:tc>
      </w:tr>
      <w:tr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06:00–09:59</w:t>
            </w:r>
          </w:p>
        </w:tc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6</w:t>
            </w:r>
          </w:p>
        </w:tc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30</w:t>
            </w:r>
          </w:p>
        </w:tc>
      </w:tr>
      <w:tr>
        <w:tc>
          <w:tcPr>
            <w:tcW w:type="dxa" w:w="2880"/>
            <w:shd w:val="clear" w:fill="C6EFCE"/>
          </w:tcPr>
          <w:p>
            <w:r>
              <w:rPr>
                <w:b/>
                <w:sz w:val="24"/>
              </w:rPr>
              <w:t>10:00–14:59</w:t>
            </w:r>
          </w:p>
        </w:tc>
        <w:tc>
          <w:tcPr>
            <w:tcW w:type="dxa" w:w="2880"/>
            <w:shd w:val="clear" w:fill="C6EFCE"/>
          </w:tcPr>
          <w:p>
            <w:r>
              <w:rPr>
                <w:b/>
                <w:sz w:val="24"/>
              </w:rPr>
              <w:t>18,5</w:t>
            </w:r>
          </w:p>
        </w:tc>
        <w:tc>
          <w:tcPr>
            <w:tcW w:type="dxa" w:w="2880"/>
            <w:shd w:val="clear" w:fill="C6EFCE"/>
          </w:tcPr>
          <w:p>
            <w:r>
              <w:rPr>
                <w:b/>
                <w:sz w:val="24"/>
              </w:rPr>
              <w:t>100</w:t>
            </w:r>
          </w:p>
        </w:tc>
      </w:tr>
      <w:tr>
        <w:tc>
          <w:tcPr>
            <w:tcW w:type="dxa" w:w="2880"/>
            <w:shd w:val="clear" w:fill="FFF2CC"/>
          </w:tcPr>
          <w:p>
            <w:r>
              <w:rPr>
                <w:b/>
                <w:sz w:val="24"/>
              </w:rPr>
              <w:t>15:00–16:59</w:t>
            </w:r>
          </w:p>
        </w:tc>
        <w:tc>
          <w:tcPr>
            <w:tcW w:type="dxa" w:w="2880"/>
            <w:shd w:val="clear" w:fill="FFF2CC"/>
          </w:tcPr>
          <w:p>
            <w:r>
              <w:rPr>
                <w:b/>
                <w:sz w:val="24"/>
              </w:rPr>
              <w:t>11,5</w:t>
            </w:r>
          </w:p>
        </w:tc>
        <w:tc>
          <w:tcPr>
            <w:tcW w:type="dxa" w:w="2880"/>
            <w:shd w:val="clear" w:fill="FFF2CC"/>
          </w:tcPr>
          <w:p>
            <w:r>
              <w:rPr>
                <w:b/>
                <w:sz w:val="24"/>
              </w:rPr>
              <w:t>60</w:t>
            </w:r>
          </w:p>
        </w:tc>
      </w:tr>
      <w:tr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17:00–23:59</w:t>
            </w:r>
          </w:p>
        </w:tc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6</w:t>
            </w:r>
          </w:p>
        </w:tc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30</w:t>
            </w:r>
          </w:p>
        </w:tc>
      </w:tr>
    </w:tbl>
    <w:p>
      <w:pPr>
        <w:pStyle w:val="Heading1"/>
      </w:pPr>
      <w:r>
        <w:t>Gimnasio municipal</w:t>
      </w:r>
    </w:p>
    <w:p>
      <w:r>
        <w:t>Pico lun 17: 8,2 L/min. Cargar estos L/min por tramo. El lunes 17 cabe entero en estos topes (recorte vs ese día: 0 %).</w:t>
      </w:r>
    </w:p>
    <w:p>
      <w:r>
        <w:drawing>
          <wp:inline xmlns:a="http://schemas.openxmlformats.org/drawingml/2006/main" xmlns:pic="http://schemas.openxmlformats.org/drawingml/2006/picture">
            <wp:extent cx="5760000" cy="2238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nes24_000017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85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788"/>
          </w:tcPr>
          <w:p>
            <w:r>
              <w:rPr>
                <w:b/>
                <w:color w:val="FFFFFF"/>
                <w:sz w:val="20"/>
              </w:rPr>
              <w:t>Horario</w:t>
            </w:r>
          </w:p>
        </w:tc>
        <w:tc>
          <w:tcPr>
            <w:tcW w:type="dxa" w:w="2880"/>
            <w:shd w:val="clear" w:fill="1F4788"/>
          </w:tcPr>
          <w:p>
            <w:r>
              <w:rPr>
                <w:b/>
                <w:color w:val="FFFFFF"/>
                <w:sz w:val="20"/>
              </w:rPr>
              <w:t>L/min</w:t>
            </w:r>
          </w:p>
        </w:tc>
        <w:tc>
          <w:tcPr>
            <w:tcW w:type="dxa" w:w="2880"/>
            <w:shd w:val="clear" w:fill="1F4788"/>
          </w:tcPr>
          <w:p>
            <w:r>
              <w:rPr>
                <w:b/>
                <w:color w:val="FFFFFF"/>
                <w:sz w:val="20"/>
              </w:rPr>
              <w:t>% WES</w:t>
            </w:r>
          </w:p>
        </w:tc>
      </w:tr>
      <w:tr>
        <w:tc>
          <w:tcPr>
            <w:tcW w:type="dxa" w:w="2880"/>
            <w:shd w:val="clear" w:fill="C6EFCE"/>
          </w:tcPr>
          <w:p>
            <w:r>
              <w:rPr>
                <w:b/>
                <w:sz w:val="24"/>
              </w:rPr>
              <w:t>00:00–23:59</w:t>
            </w:r>
          </w:p>
        </w:tc>
        <w:tc>
          <w:tcPr>
            <w:tcW w:type="dxa" w:w="2880"/>
            <w:shd w:val="clear" w:fill="C6EFCE"/>
          </w:tcPr>
          <w:p>
            <w:r>
              <w:rPr>
                <w:b/>
                <w:sz w:val="24"/>
              </w:rPr>
              <w:t>9</w:t>
            </w:r>
          </w:p>
        </w:tc>
        <w:tc>
          <w:tcPr>
            <w:tcW w:type="dxa" w:w="2880"/>
            <w:shd w:val="clear" w:fill="C6EFCE"/>
          </w:tcPr>
          <w:p>
            <w:r>
              <w:rPr>
                <w:b/>
                <w:sz w:val="24"/>
              </w:rPr>
              <w:t>100</w:t>
            </w:r>
          </w:p>
        </w:tc>
      </w:tr>
    </w:tbl>
    <w:p>
      <w:pPr>
        <w:pStyle w:val="Heading1"/>
      </w:pPr>
      <w:r>
        <w:t>Notas</w:t>
      </w:r>
    </w:p>
    <w:p>
      <w:r>
        <w:t>En Lo Velásquez, 00:01–06:00 se programa en 0 L/min porque el colegio se va a cero. En el resto de tramos el L/min cubre el caudal medido del lunes 17 más 10 % de holgura. El 10 % de rendimiento no sale recortando el pico. Sale si el lunes 24 se pasa de estos L/min (fuga o uso extra). Si un tramo 30 o 60 se queda corto en el día, subir ese tramo a 100 %.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