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788"/>
        </w:rPr>
        <w:t>Revisión de consumo — Gimnasio municipal Renca</w:t>
      </w:r>
    </w:p>
    <w:p>
      <w:r>
        <w:rPr>
          <w:i/>
          <w:color w:val="505050"/>
        </w:rPr>
        <w:t>Nodo 000017-05  ·  ultrasonido nuevo desde el 21-04-2026</w:t>
      </w:r>
    </w:p>
    <w:p>
      <w:r>
        <w:t>Periodo revisado: 22-04-2026 al 08-10-2026 (el 08-oct queda con dato hasta cerca de las 14:00, hora Chile). Generado el 08-10-2026 17:39 con la serie diaria totalM3 de la API WES y el CSV horario del mismo nodo.</w:t>
      </w:r>
    </w:p>
    <w:p>
      <w:pPr>
        <w:pStyle w:val="Heading1"/>
      </w:pPr>
      <w:r>
        <w:t>1. Resultado</w:t>
      </w:r>
    </w:p>
    <w:p>
      <w:r>
        <w:t>En 165 días con registro (de 170 de calendario; faltan solo el 8 al 12 de mayo, corte de energía del equipo) el medidor acumuló 815,8 m³. Depurado el pico imposible del 3 de septiembre, el consumo queda en 747,2 m³, promedio 4,53 m³/día.</w:t>
      </w:r>
    </w:p>
    <w:p>
      <w:r>
        <w:t>Ese promedio mezcla dos regímenes. Con el ultrasonido ya estable, de mayo al 15 de julio el gimnasio consumió 1,78 m³/día (126,2 m³ en 71 días). Esa es la línea base. Entre el 17 de julio y el 16 de agosto el caudal fue continuo día y noche: 435,6 m³ en 31 días, 14,1 m³/día. Contra la línea base, ese tramo suma unos 381 m³ de más.</w:t>
      </w:r>
    </w:p>
    <w:p>
      <w:r>
        <w:drawing>
          <wp:inline xmlns:a="http://schemas.openxmlformats.org/drawingml/2006/main" xmlns:pic="http://schemas.openxmlformats.org/drawingml/2006/picture">
            <wp:extent cx="5940000" cy="2207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diar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07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Consumo diario. El eje llega a 28 m³/día para leer el régimen normal. El 3-sep la API marcó 74,5 m³; en el gráfico se anota aparte y la barra sólida es el día sin la hora falsa.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Días con dato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m³ API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m³ depurado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m³/día</w:t>
            </w:r>
          </w:p>
        </w:tc>
      </w:tr>
      <w:tr>
        <w:tc>
          <w:tcPr>
            <w:tcW w:type="dxa" w:w="1728"/>
          </w:tcPr>
          <w:p>
            <w:r>
              <w:t>Abril 2026 (desde el 22)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48,6</w:t>
            </w:r>
          </w:p>
        </w:tc>
        <w:tc>
          <w:tcPr>
            <w:tcW w:type="dxa" w:w="1728"/>
          </w:tcPr>
          <w:p>
            <w:r>
              <w:t>48,6</w:t>
            </w:r>
          </w:p>
        </w:tc>
        <w:tc>
          <w:tcPr>
            <w:tcW w:type="dxa" w:w="1728"/>
          </w:tcPr>
          <w:p>
            <w:r>
              <w:t>5,4</w:t>
            </w:r>
          </w:p>
        </w:tc>
      </w:tr>
      <w:tr>
        <w:tc>
          <w:tcPr>
            <w:tcW w:type="dxa" w:w="1728"/>
          </w:tcPr>
          <w:p>
            <w:r>
              <w:t>Mayo 2026 (sin 8–12)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49,1</w:t>
            </w:r>
          </w:p>
        </w:tc>
        <w:tc>
          <w:tcPr>
            <w:tcW w:type="dxa" w:w="1728"/>
          </w:tcPr>
          <w:p>
            <w:r>
              <w:t>49,1</w:t>
            </w:r>
          </w:p>
        </w:tc>
        <w:tc>
          <w:tcPr>
            <w:tcW w:type="dxa" w:w="1728"/>
          </w:tcPr>
          <w:p>
            <w:r>
              <w:t>1,89</w:t>
            </w:r>
          </w:p>
        </w:tc>
      </w:tr>
      <w:tr>
        <w:tc>
          <w:tcPr>
            <w:tcW w:type="dxa" w:w="1728"/>
          </w:tcPr>
          <w:p>
            <w:r>
              <w:t>Junio 2026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56,8</w:t>
            </w:r>
          </w:p>
        </w:tc>
        <w:tc>
          <w:tcPr>
            <w:tcW w:type="dxa" w:w="1728"/>
          </w:tcPr>
          <w:p>
            <w:r>
              <w:t>56,8</w:t>
            </w:r>
          </w:p>
        </w:tc>
        <w:tc>
          <w:tcPr>
            <w:tcW w:type="dxa" w:w="1728"/>
          </w:tcPr>
          <w:p>
            <w:r>
              <w:t>1,89</w:t>
            </w:r>
          </w:p>
        </w:tc>
      </w:tr>
      <w:tr>
        <w:tc>
          <w:tcPr>
            <w:tcW w:type="dxa" w:w="1728"/>
          </w:tcPr>
          <w:p>
            <w:r>
              <w:t>Julio 2026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293,7</w:t>
            </w:r>
          </w:p>
        </w:tc>
        <w:tc>
          <w:tcPr>
            <w:tcW w:type="dxa" w:w="1728"/>
          </w:tcPr>
          <w:p>
            <w:r>
              <w:t>293,7</w:t>
            </w:r>
          </w:p>
        </w:tc>
        <w:tc>
          <w:tcPr>
            <w:tcW w:type="dxa" w:w="1728"/>
          </w:tcPr>
          <w:p>
            <w:r>
              <w:t>9,47</w:t>
            </w:r>
          </w:p>
        </w:tc>
      </w:tr>
      <w:tr>
        <w:tc>
          <w:tcPr>
            <w:tcW w:type="dxa" w:w="1728"/>
          </w:tcPr>
          <w:p>
            <w:r>
              <w:t>Agosto 2026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227</w:t>
            </w:r>
          </w:p>
        </w:tc>
        <w:tc>
          <w:tcPr>
            <w:tcW w:type="dxa" w:w="1728"/>
          </w:tcPr>
          <w:p>
            <w:r>
              <w:t>227</w:t>
            </w:r>
          </w:p>
        </w:tc>
        <w:tc>
          <w:tcPr>
            <w:tcW w:type="dxa" w:w="1728"/>
          </w:tcPr>
          <w:p>
            <w:r>
              <w:t>7,32</w:t>
            </w:r>
          </w:p>
        </w:tc>
      </w:tr>
      <w:tr>
        <w:tc>
          <w:tcPr>
            <w:tcW w:type="dxa" w:w="1728"/>
          </w:tcPr>
          <w:p>
            <w:r>
              <w:t>Septiembre 2026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111,3</w:t>
            </w:r>
          </w:p>
        </w:tc>
        <w:tc>
          <w:tcPr>
            <w:tcW w:type="dxa" w:w="1728"/>
          </w:tcPr>
          <w:p>
            <w:r>
              <w:t>42,7</w:t>
            </w:r>
          </w:p>
        </w:tc>
        <w:tc>
          <w:tcPr>
            <w:tcW w:type="dxa" w:w="1728"/>
          </w:tcPr>
          <w:p>
            <w:r>
              <w:t>1,42</w:t>
            </w:r>
          </w:p>
        </w:tc>
      </w:tr>
      <w:tr>
        <w:tc>
          <w:tcPr>
            <w:tcW w:type="dxa" w:w="1728"/>
          </w:tcPr>
          <w:p>
            <w:r>
              <w:t>Octubre 2026 (al 8, día parcial)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29,3</w:t>
            </w:r>
          </w:p>
        </w:tc>
        <w:tc>
          <w:tcPr>
            <w:tcW w:type="dxa" w:w="1728"/>
          </w:tcPr>
          <w:p>
            <w:r>
              <w:t>29,3</w:t>
            </w:r>
          </w:p>
        </w:tc>
        <w:tc>
          <w:tcPr>
            <w:tcW w:type="dxa" w:w="1728"/>
          </w:tcPr>
          <w:p>
            <w:r>
              <w:t>3,66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2691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mens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1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Cómo se lee cada tramo</w:t>
      </w:r>
    </w:p>
    <w:p>
      <w:pPr>
        <w:pStyle w:val="Heading2"/>
      </w:pPr>
      <w:r>
        <w:t>Arranque del medidor nuevo (22 al 30 de abril)</w:t>
      </w:r>
    </w:p>
    <w:p>
      <w:r>
        <w:t>48,6 m³ en 9 días (5,4 m³/día). El 29 y el 30 suben a 15,8 y 9,0 m³, repartidos a lo largo del día (máximo horario 1,4 m³/h). Es uso, no un error del ultrasonido. En mayo el consumo baja y se estabiliza.</w:t>
      </w:r>
    </w:p>
    <w:p>
      <w:pPr>
        <w:pStyle w:val="Heading2"/>
      </w:pPr>
      <w:r>
        <w:t>Línea base (mayo al 15 de julio)</w:t>
      </w:r>
    </w:p>
    <w:p>
      <w:r>
        <w:t>Promedio 1,78 m³/día. Mayo y junio quedan en 1,89 m³/día; del 1 al 15 de julio, cerca de 1,4 m³/día. La madrugada es casi nula (en un día típico de junio, menos de 0,2 m³ entre las 00:00 y las 06:59). El 8 al 12 de mayo no hay registro: se bajó la energía del equipo, no es un cero hidráulico.</w:t>
      </w:r>
    </w:p>
    <w:p>
      <w:pPr>
        <w:pStyle w:val="Heading2"/>
      </w:pPr>
      <w:r>
        <w:t>Caudal continuo (desde la tarde del 16 de julio hasta mediados de agosto)</w:t>
      </w:r>
    </w:p>
    <w:p>
      <w:r>
        <w:t>El 16 de julio el día venía en cero y desde las 14:00 aparece un caudal de ~0,45 m³/h que sigue subiendo de noche. Del 17 al 26 de julio el perfil es plano las 24 horas, del orden de 0,8 a 1,0 m³/h (~19 m³/día). No hay contraste entre horario de gimnasio y madrugada: el agua pasó todo el día. En una cañería de 2" eso es físicamente posible (la referencia a 1,5 m/s es ~11,4 m³/h); no es un fallo del ultrasonido como los picos del medidor anterior.</w:t>
      </w:r>
    </w:p>
    <w:p>
      <w:r>
        <w:t>El tramo 17-jul a 16-ago suma 435,6 m³ (14,1 m³/día). El exceso respecto de la línea base es de unos 381 m³. Desde el 17 de agosto el caudal diario baja (8 m³, luego 3–7 m³) y el 25 de agosto ya está otra vez bajo 1 m³, con la noche en cero.</w:t>
      </w:r>
    </w:p>
    <w:p>
      <w:pPr>
        <w:pStyle w:val="Heading2"/>
      </w:pPr>
      <w:r>
        <w:t>Septiembre: vuelve a la línea baja, con dos días aparte</w:t>
      </w:r>
    </w:p>
    <w:p>
      <w:r>
        <w:t>Sin la hora falsa, septiembre queda en 42,7 m³ (1,42 m³/día), por debajo de la línea base de mayo-junio.</w:t>
      </w:r>
    </w:p>
    <w:p>
      <w:r>
        <w:t>3 de septiembre: la API marca 74,52 m³. 68,55 m³ caen en una sola hora (03:00) y el resto del día está en cero salvo 5,97 m³ a las 16:00. 68,6 m³/h es unas seis veces el caudal de referencia de la tubería de 2" (~11,4 m³/h). Esa hora no es agua; se excluye del total depurado. Los 5,97 m³ de las 16:00 sí caben en la cañería y se mantienen.</w:t>
      </w:r>
    </w:p>
    <w:p>
      <w:r>
        <w:t>20 de septiembre: 13,99 m³, casi todos entre las 15:00 (10,87 m³) y las 16:00 (2,43 m³). La hora de las 15:00 está en el límite de la 2", pero la noche quedó en cero: fue un evento corto (llenado o uso intenso), no una fuga que haya quedado abierta.</w:t>
      </w:r>
    </w:p>
    <w:p>
      <w:pPr>
        <w:pStyle w:val="Heading2"/>
      </w:pPr>
      <w:r>
        <w:t>Octubre: el caudal de noche volvió a subir</w:t>
      </w:r>
    </w:p>
    <w:p>
      <w:r>
        <w:t>Del 1 al 4 de octubre el día está entre 0,16 y 0,38 m³. Desde el 5 sube: 2,6 m³ el lunes 5, 8,3 m³ el martes 6 y 12,3 m³ el miércoles 7. El jueves 8, con dato solo hasta ~14:00, ya lleva 5 m³. El 7 de octubre el perfil otra vez es parejo (cerca de 0,3 a 0,8 m³/h también de madrugada). Es el mismo tipo de caudal continuo de julio, todavía más bajo, y conviene mirarlo en terreno antes de que se instale.</w:t>
      </w:r>
    </w:p>
    <w:p>
      <w:r>
        <w:drawing>
          <wp:inline xmlns:a="http://schemas.openxmlformats.org/drawingml/2006/main" xmlns:pic="http://schemas.openxmlformats.org/drawingml/2006/picture">
            <wp:extent cx="5940000" cy="3253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es_horari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53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Cuatro días tipo. En el 03-sep el eje se cortó en 8 m³/h para que se vea el resto del día; la hora 03:00 (68,6 m³) queda fuera del gráfico.</w:t>
      </w:r>
    </w:p>
    <w:p>
      <w:pPr>
        <w:pStyle w:val="Heading1"/>
      </w:pPr>
      <w:r>
        <w:t>3. Conclusiones</w:t>
      </w:r>
    </w:p>
    <w:p>
      <w:pPr>
        <w:pStyle w:val="ListBullet"/>
      </w:pPr>
      <w:r>
        <w:t>El ultrasonido instalado el 21 de abril está midiendo bien cuando el gimnasio opera normal: alrededor de 1,9 m³/día en mayo y junio, con la madrugada casi en cero.</w:t>
      </w:r>
    </w:p>
    <w:p>
      <w:pPr>
        <w:pStyle w:val="ListBullet"/>
      </w:pPr>
      <w:r>
        <w:t>El consumo que se sale de esa línea no es uso del gimnasio. Del 17 de julio al 16 de agosto hubo caudal continuo (~14 m³/día) y un exceso de unos 381 m³ frente a la línea base.</w:t>
      </w:r>
    </w:p>
    <w:p>
      <w:pPr>
        <w:pStyle w:val="ListBullet"/>
      </w:pPr>
      <w:r>
        <w:t>Ese caudal bajó solo hacia el 25 de agosto. Septiembre, ya depurado, volvió a ~1,3 m³/día.</w:t>
      </w:r>
    </w:p>
    <w:p>
      <w:pPr>
        <w:pStyle w:val="ListBullet"/>
      </w:pPr>
      <w:r>
        <w:t>Hay que descartar 68,55 m³ del 3 de septiembre (una hora a las 03:00, imposible en la cañería de 2"). El 20 de septiembre sí parece un llenado real de unas dos horas.</w:t>
      </w:r>
    </w:p>
    <w:p>
      <w:pPr>
        <w:pStyle w:val="ListBullet"/>
      </w:pPr>
      <w:r>
        <w:t>Desde el 5 de octubre el caudal nocturno está subiendo de nuevo (12,3 m³ el 7-oct, perfil plano). Es el punto a revisar ahora.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