
<file path=[Content_Types].xml><?xml version="1.0" encoding="utf-8"?>
<Types xmlns="http://schemas.openxmlformats.org/package/2006/content-types">
  <Default Extension="bmp" ContentType="image/bmp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rFonts w:ascii="Calibri" w:hAnsi="Calibri"/>
          <w:b/>
          <w:color w:val="C9A227"/>
          <w:sz w:val="24"/>
        </w:rPr>
        <w:t>WES  ·  Parque Arauco</w:t>
      </w:r>
    </w:p>
    <w:p>
      <w:r>
        <w:rPr>
          <w:rFonts w:ascii="Calibri" w:hAnsi="Calibri"/>
          <w:b/>
          <w:color w:val="0D3B66"/>
          <w:sz w:val="44"/>
        </w:rPr>
        <w:t>Informe de ahorro y propuestas de control</w:t>
      </w:r>
    </w:p>
    <w:p>
      <w:pPr>
        <w:spacing w:after="120" w:before="0" w:line="240" w:lineRule="auto"/>
        <w:jc w:val="both"/>
      </w:pPr>
      <w:r>
        <w:rPr>
          <w:rFonts w:ascii="Calibri" w:hAnsi="Calibri"/>
          <w:b w:val="0"/>
          <w:color w:val="0D3B66"/>
          <w:sz w:val="22"/>
        </w:rPr>
        <w:t>Documento para reunión. Período de datos 01/05/2026 – 08/09/2026. Tarifa de referencia $1.400/m³ (la misma del PPT de 7 malls).</w:t>
      </w:r>
    </w:p>
    <w:p>
      <w:pPr>
        <w:spacing w:after="120" w:before="0" w:line="240" w:lineRule="auto"/>
        <w:jc w:val="both"/>
      </w:pPr>
      <w:r>
        <w:rPr>
          <w:rFonts w:ascii="Calibri" w:hAnsi="Calibri"/>
          <w:b w:val="0"/>
          <w:color w:val="0D3B66"/>
          <w:sz w:val="22"/>
        </w:rPr>
        <w:t>El corte se activa a las 00:30. La noche que se demuestra —y la que tiene que ir a cero— es de 01:00 a 05:00.</w:t>
      </w:r>
    </w:p>
    <w:p>
      <w:pPr>
        <w:spacing w:after="120" w:before="0" w:line="240" w:lineRule="auto"/>
        <w:jc w:val="both"/>
      </w:pPr>
      <w:r>
        <w:rPr>
          <w:rFonts w:ascii="Calibri" w:hAnsi="Calibri"/>
          <w:b w:val="0"/>
          <w:color w:val="0D3B66"/>
          <w:sz w:val="22"/>
        </w:rPr>
        <w:t>Entre 00:00 y 00:30 el medidor todavía registra agua: es el tramo anterior al corte, no consumo de noche.</w:t>
      </w:r>
    </w:p>
    <w:p>
      <w:pPr>
        <w:pStyle w:val="Heading1"/>
      </w:pPr>
      <w:r>
        <w:rPr>
          <w:rFonts w:ascii="Calibri" w:hAnsi="Calibri"/>
          <w:color w:val="0D3B66"/>
        </w:rPr>
        <w:t>1. Lo que hay que demostrar en la reunión</w:t>
      </w:r>
    </w:p>
    <w:p>
      <w:pPr>
        <w:spacing w:after="120" w:before="0" w:line="240" w:lineRule="auto"/>
        <w:jc w:val="both"/>
      </w:pPr>
      <w:r>
        <w:rPr>
          <w:rFonts w:ascii="Calibri" w:hAnsi="Calibri"/>
          <w:b w:val="0"/>
          <w:color w:val="0D3B66"/>
          <w:sz w:val="22"/>
        </w:rPr>
        <w:t>En este orden:</w:t>
      </w:r>
    </w:p>
    <w:p>
      <w:pPr>
        <w:spacing w:after="160" w:before="0" w:line="240" w:lineRule="auto"/>
        <w:jc w:val="both"/>
      </w:pPr>
      <w:r>
        <w:rPr>
          <w:rFonts w:ascii="Calibri" w:hAnsi="Calibri"/>
          <w:b/>
          <w:color w:val="0D3B66"/>
          <w:sz w:val="22"/>
        </w:rPr>
        <w:t>Ya operativo — Estación y Buenaventura.</w:t>
      </w:r>
      <w:r>
        <w:rPr>
          <w:rFonts w:ascii="Calibri" w:hAnsi="Calibri"/>
          <w:b w:val="0"/>
          <w:color w:val="0D3B66"/>
          <w:sz w:val="22"/>
        </w:rPr>
        <w:t xml:space="preserve"> Estanque Sur bajó el día completo (presostatos 10/06). Estanque Norte y San Ignacio 500 pasaron de consumo nocturno a cero entre 01:00 y 05:00.</w:t>
      </w:r>
    </w:p>
    <w:p>
      <w:pPr>
        <w:spacing w:after="160" w:before="0" w:line="240" w:lineRule="auto"/>
        <w:jc w:val="both"/>
      </w:pPr>
      <w:r>
        <w:rPr>
          <w:rFonts w:ascii="Calibri" w:hAnsi="Calibri"/>
          <w:b/>
          <w:color w:val="0D3B66"/>
          <w:sz w:val="22"/>
        </w:rPr>
        <w:t>A copiar — Quilicura, Kennedy (Bazar y DL Kennedy), El Bosque 1° piso y Falabella Maipú.</w:t>
      </w:r>
      <w:r>
        <w:rPr>
          <w:rFonts w:ascii="Calibri" w:hAnsi="Calibri"/>
          <w:b w:val="0"/>
          <w:color w:val="0D3B66"/>
          <w:sz w:val="22"/>
        </w:rPr>
        <w:t xml:space="preserve"> El mismo corte se propone en Matriz Principal, Bazar Gourmet, DL Kennedy, Matriz 1° piso de El Bosque y Falabella de Maipú (el mall sale por ahí desde el 15/08). Esa noche hoy no es cero; esa es la proyección.</w:t>
      </w:r>
    </w:p>
    <w:p>
      <w:pPr>
        <w:spacing w:after="160" w:before="0" w:line="240" w:lineRule="auto"/>
        <w:jc w:val="both"/>
      </w:pPr>
      <w:r>
        <w:rPr>
          <w:rFonts w:ascii="Calibri" w:hAnsi="Calibri"/>
          <w:b/>
          <w:color w:val="0D3B66"/>
          <w:sz w:val="22"/>
        </w:rPr>
        <w:t>Pendiente — Maipú (puntos 6 y Arrow).</w:t>
      </w:r>
      <w:r>
        <w:rPr>
          <w:rFonts w:ascii="Calibri" w:hAnsi="Calibri"/>
          <w:b w:val="0"/>
          <w:color w:val="0D3B66"/>
          <w:sz w:val="22"/>
        </w:rPr>
        <w:t xml:space="preserve"> El on/off de Falabella sí entra en la simulación. Sigue pendiente concretar la relocalización de Pasillo 1 Arrow y la instalación del punto 6 (Pasillo 2), según la propuesta enviada a Don Miguel.</w:t>
      </w:r>
    </w:p>
    <w:p>
      <w:r>
        <w:br w:type="page"/>
      </w:r>
    </w:p>
    <w:p>
      <w:pPr>
        <w:pStyle w:val="Heading1"/>
      </w:pPr>
      <w:r>
        <w:rPr>
          <w:rFonts w:ascii="Calibri" w:hAnsi="Calibri"/>
          <w:color w:val="0D3B66"/>
        </w:rPr>
        <w:t>2. Resumen ejecutivo (m³/mes y $)</w:t>
      </w:r>
    </w:p>
    <w:tbl>
      <w:tblPr>
        <w:tblStyle w:val="TableGrid"/>
        <w:tblW w:type="dxa" w:w="9865"/>
        <w:tblLayout w:type="fixed"/>
        <w:tblLook w:firstColumn="1" w:firstRow="1" w:lastColumn="0" w:lastRow="0" w:noHBand="0" w:noVBand="1" w:val="04A0"/>
        <w:tblLayout w:type="fixed"/>
      </w:tblPr>
      <w:tblGrid>
        <w:gridCol w:w="2040"/>
        <w:gridCol w:w="2040"/>
        <w:gridCol w:w="2040"/>
        <w:gridCol w:w="2040"/>
        <w:gridCol w:w="2040"/>
      </w:tblGrid>
      <w:tr>
        <w:trPr>
          <w:cantSplit/>
        </w:trPr>
        <w:tc>
          <w:tcPr>
            <w:tcW w:type="dxa" w:w="3061"/>
            <w:shd w:fill="0D3B66" w:val="clear"/>
          </w:tcPr>
          <w:p>
            <w:pPr>
              <w:spacing w:before="20" w:after="20"/>
            </w:pPr>
            <w:r/>
            <w:r>
              <w:rPr>
                <w:rFonts w:ascii="Calibri" w:hAnsi="Calibri"/>
                <w:b/>
                <w:color w:val="FFFFFF"/>
                <w:sz w:val="16"/>
              </w:rPr>
              <w:t>Recinto</w:t>
            </w:r>
          </w:p>
        </w:tc>
        <w:tc>
          <w:tcPr>
            <w:tcW w:type="dxa" w:w="1474"/>
            <w:shd w:fill="0D3B66" w:val="clear"/>
          </w:tcPr>
          <w:p>
            <w:pPr>
              <w:spacing w:before="20" w:after="20"/>
            </w:pPr>
            <w:r/>
            <w:r>
              <w:rPr>
                <w:rFonts w:ascii="Calibri" w:hAnsi="Calibri"/>
                <w:b/>
                <w:color w:val="FFFFFF"/>
                <w:sz w:val="16"/>
              </w:rPr>
              <w:t>Estado</w:t>
            </w:r>
          </w:p>
        </w:tc>
        <w:tc>
          <w:tcPr>
            <w:tcW w:type="dxa" w:w="2381"/>
            <w:shd w:fill="0D3B66" w:val="clear"/>
          </w:tcPr>
          <w:p>
            <w:pPr>
              <w:spacing w:before="20" w:after="20"/>
            </w:pPr>
            <w:r/>
            <w:r>
              <w:rPr>
                <w:rFonts w:ascii="Calibri" w:hAnsi="Calibri"/>
                <w:b/>
                <w:color w:val="FFFFFF"/>
                <w:sz w:val="16"/>
              </w:rPr>
              <w:t>Noche → cero</w:t>
            </w:r>
          </w:p>
        </w:tc>
        <w:tc>
          <w:tcPr>
            <w:tcW w:type="dxa" w:w="1361"/>
            <w:shd w:fill="0D3B66" w:val="clear"/>
          </w:tcPr>
          <w:p>
            <w:pPr>
              <w:spacing w:before="20" w:after="20"/>
            </w:pPr>
            <w:r/>
            <w:r>
              <w:rPr>
                <w:rFonts w:ascii="Calibri" w:hAnsi="Calibri"/>
                <w:b/>
                <w:color w:val="FFFFFF"/>
                <w:sz w:val="16"/>
              </w:rPr>
              <w:t>m³/mes</w:t>
            </w:r>
          </w:p>
        </w:tc>
        <w:tc>
          <w:tcPr>
            <w:tcW w:type="dxa" w:w="1587"/>
            <w:shd w:fill="0D3B66" w:val="clear"/>
          </w:tcPr>
          <w:p>
            <w:pPr>
              <w:spacing w:before="20" w:after="20"/>
            </w:pPr>
            <w:r/>
            <w:r>
              <w:rPr>
                <w:rFonts w:ascii="Calibri" w:hAnsi="Calibri"/>
                <w:b/>
                <w:color w:val="FFFFFF"/>
                <w:sz w:val="16"/>
              </w:rPr>
              <w:t>$/mes</w:t>
            </w:r>
          </w:p>
        </w:tc>
      </w:tr>
      <w:tr>
        <w:trPr>
          <w:cantSplit/>
        </w:trPr>
        <w:tc>
          <w:tcPr>
            <w:tcW w:type="dxa" w:w="3061"/>
          </w:tcPr>
          <w:p>
            <w:pPr>
              <w:spacing w:before="20" w:after="20"/>
            </w:pPr>
            <w:r/>
            <w:r>
              <w:rPr>
                <w:rFonts w:ascii="Calibri" w:hAnsi="Calibri"/>
                <w:b/>
                <w:color w:val="0D3B66"/>
                <w:sz w:val="16"/>
              </w:rPr>
              <w:t>Estanque Sur (presostatos 10/06)</w:t>
            </w:r>
          </w:p>
        </w:tc>
        <w:tc>
          <w:tcPr>
            <w:tcW w:type="dxa" w:w="1474"/>
          </w:tcPr>
          <w:p>
            <w:pPr>
              <w:spacing w:before="20" w:after="20"/>
            </w:pPr>
            <w:r/>
            <w:r>
              <w:rPr>
                <w:rFonts w:ascii="Calibri" w:hAnsi="Calibri"/>
                <w:b w:val="0"/>
                <w:color w:val="0D3B66"/>
                <w:sz w:val="16"/>
              </w:rPr>
              <w:t>Logrado</w:t>
            </w:r>
          </w:p>
        </w:tc>
        <w:tc>
          <w:tcPr>
            <w:tcW w:type="dxa" w:w="2381"/>
          </w:tcPr>
          <w:p>
            <w:pPr>
              <w:spacing w:before="20" w:after="20"/>
            </w:pPr>
            <w:r/>
            <w:r>
              <w:rPr>
                <w:rFonts w:ascii="Calibri" w:hAnsi="Calibri"/>
                <w:b w:val="0"/>
                <w:color w:val="0D3B66"/>
                <w:sz w:val="16"/>
              </w:rPr>
              <w:t>88 → 28 m³/día</w:t>
            </w:r>
          </w:p>
        </w:tc>
        <w:tc>
          <w:tcPr>
            <w:tcW w:type="dxa" w:w="1361"/>
          </w:tcPr>
          <w:p>
            <w:pPr>
              <w:spacing w:before="20" w:after="20"/>
            </w:pPr>
            <w:r/>
            <w:r>
              <w:rPr>
                <w:rFonts w:ascii="Calibri" w:hAnsi="Calibri"/>
                <w:b w:val="0"/>
                <w:color w:val="0D3B66"/>
                <w:sz w:val="16"/>
              </w:rPr>
              <w:t>1.826</w:t>
            </w:r>
          </w:p>
        </w:tc>
        <w:tc>
          <w:tcPr>
            <w:tcW w:type="dxa" w:w="1587"/>
          </w:tcPr>
          <w:p>
            <w:pPr>
              <w:spacing w:before="20" w:after="20"/>
            </w:pPr>
            <w:r/>
            <w:r>
              <w:rPr>
                <w:rFonts w:ascii="Calibri" w:hAnsi="Calibri"/>
                <w:b w:val="0"/>
                <w:color w:val="0D3B66"/>
                <w:sz w:val="16"/>
              </w:rPr>
              <w:t>$2.555.700</w:t>
            </w:r>
          </w:p>
        </w:tc>
      </w:tr>
      <w:tr>
        <w:trPr>
          <w:cantSplit/>
        </w:trPr>
        <w:tc>
          <w:tcPr>
            <w:tcW w:type="dxa" w:w="3061"/>
            <w:shd w:fill="F4F7FA" w:val="clear"/>
          </w:tcPr>
          <w:p>
            <w:pPr>
              <w:spacing w:before="20" w:after="20"/>
            </w:pPr>
            <w:r/>
            <w:r>
              <w:rPr>
                <w:rFonts w:ascii="Calibri" w:hAnsi="Calibri"/>
                <w:b/>
                <w:color w:val="0D3B66"/>
                <w:sz w:val="16"/>
              </w:rPr>
              <w:t>Estanque Norte</w:t>
            </w:r>
          </w:p>
        </w:tc>
        <w:tc>
          <w:tcPr>
            <w:tcW w:type="dxa" w:w="1474"/>
            <w:shd w:fill="F4F7FA" w:val="clear"/>
          </w:tcPr>
          <w:p>
            <w:pPr>
              <w:spacing w:before="20" w:after="20"/>
            </w:pPr>
            <w:r/>
            <w:r>
              <w:rPr>
                <w:rFonts w:ascii="Calibri" w:hAnsi="Calibri"/>
                <w:b w:val="0"/>
                <w:color w:val="0D3B66"/>
                <w:sz w:val="16"/>
              </w:rPr>
              <w:t>Logrado</w:t>
            </w:r>
          </w:p>
        </w:tc>
        <w:tc>
          <w:tcPr>
            <w:tcW w:type="dxa" w:w="2381"/>
            <w:shd w:fill="F4F7FA" w:val="clear"/>
          </w:tcPr>
          <w:p>
            <w:pPr>
              <w:spacing w:before="20" w:after="20"/>
            </w:pPr>
            <w:r/>
            <w:r>
              <w:rPr>
                <w:rFonts w:ascii="Calibri" w:hAnsi="Calibri"/>
                <w:b w:val="0"/>
                <w:color w:val="0D3B66"/>
                <w:sz w:val="16"/>
              </w:rPr>
              <w:t>4,8 → 0 m³ desde 00:30</w:t>
            </w:r>
          </w:p>
        </w:tc>
        <w:tc>
          <w:tcPr>
            <w:tcW w:type="dxa" w:w="1361"/>
            <w:shd w:fill="F4F7FA" w:val="clear"/>
          </w:tcPr>
          <w:p>
            <w:pPr>
              <w:spacing w:before="20" w:after="20"/>
            </w:pPr>
            <w:r/>
            <w:r>
              <w:rPr>
                <w:rFonts w:ascii="Calibri" w:hAnsi="Calibri"/>
                <w:b w:val="0"/>
                <w:color w:val="0D3B66"/>
                <w:sz w:val="16"/>
              </w:rPr>
              <w:t>113</w:t>
            </w:r>
          </w:p>
        </w:tc>
        <w:tc>
          <w:tcPr>
            <w:tcW w:type="dxa" w:w="1587"/>
            <w:shd w:fill="F4F7FA" w:val="clear"/>
          </w:tcPr>
          <w:p>
            <w:pPr>
              <w:spacing w:before="20" w:after="20"/>
            </w:pPr>
            <w:r/>
            <w:r>
              <w:rPr>
                <w:rFonts w:ascii="Calibri" w:hAnsi="Calibri"/>
                <w:b w:val="0"/>
                <w:color w:val="0D3B66"/>
                <w:sz w:val="16"/>
              </w:rPr>
              <w:t>$157.920</w:t>
            </w:r>
          </w:p>
        </w:tc>
      </w:tr>
      <w:tr>
        <w:trPr>
          <w:cantSplit/>
        </w:trPr>
        <w:tc>
          <w:tcPr>
            <w:tcW w:type="dxa" w:w="3061"/>
          </w:tcPr>
          <w:p>
            <w:pPr>
              <w:spacing w:before="20" w:after="20"/>
            </w:pPr>
            <w:r/>
            <w:r>
              <w:rPr>
                <w:rFonts w:ascii="Calibri" w:hAnsi="Calibri"/>
                <w:b/>
                <w:color w:val="0D3B66"/>
                <w:sz w:val="16"/>
              </w:rPr>
              <w:t>Pizza Hut</w:t>
            </w:r>
          </w:p>
        </w:tc>
        <w:tc>
          <w:tcPr>
            <w:tcW w:type="dxa" w:w="1474"/>
          </w:tcPr>
          <w:p>
            <w:pPr>
              <w:spacing w:before="20" w:after="20"/>
            </w:pPr>
            <w:r/>
            <w:r>
              <w:rPr>
                <w:rFonts w:ascii="Calibri" w:hAnsi="Calibri"/>
                <w:b w:val="0"/>
                <w:color w:val="0D3B66"/>
                <w:sz w:val="16"/>
              </w:rPr>
              <w:t>Operativo</w:t>
            </w:r>
          </w:p>
        </w:tc>
        <w:tc>
          <w:tcPr>
            <w:tcW w:type="dxa" w:w="2381"/>
          </w:tcPr>
          <w:p>
            <w:pPr>
              <w:spacing w:before="20" w:after="20"/>
            </w:pPr>
            <w:r/>
            <w:r>
              <w:rPr>
                <w:rFonts w:ascii="Calibri" w:hAnsi="Calibri"/>
                <w:b w:val="0"/>
                <w:color w:val="0D3B66"/>
                <w:sz w:val="16"/>
              </w:rPr>
              <w:t>Ya en cero (no suma $)</w:t>
            </w:r>
          </w:p>
        </w:tc>
        <w:tc>
          <w:tcPr>
            <w:tcW w:type="dxa" w:w="1361"/>
          </w:tcPr>
          <w:p>
            <w:pPr>
              <w:spacing w:before="20" w:after="20"/>
            </w:pPr>
            <w:r/>
            <w:r>
              <w:rPr>
                <w:rFonts w:ascii="Calibri" w:hAnsi="Calibri"/>
                <w:b w:val="0"/>
                <w:color w:val="0D3B66"/>
                <w:sz w:val="16"/>
              </w:rPr>
              <w:t>—</w:t>
            </w:r>
          </w:p>
        </w:tc>
        <w:tc>
          <w:tcPr>
            <w:tcW w:type="dxa" w:w="1587"/>
          </w:tcPr>
          <w:p>
            <w:pPr>
              <w:spacing w:before="20" w:after="20"/>
            </w:pPr>
            <w:r/>
            <w:r>
              <w:rPr>
                <w:rFonts w:ascii="Calibri" w:hAnsi="Calibri"/>
                <w:b w:val="0"/>
                <w:color w:val="0D3B66"/>
                <w:sz w:val="16"/>
              </w:rPr>
              <w:t>—</w:t>
            </w:r>
          </w:p>
        </w:tc>
      </w:tr>
      <w:tr>
        <w:trPr>
          <w:cantSplit/>
        </w:trPr>
        <w:tc>
          <w:tcPr>
            <w:tcW w:type="dxa" w:w="3061"/>
            <w:shd w:fill="F4F7FA" w:val="clear"/>
          </w:tcPr>
          <w:p>
            <w:pPr>
              <w:spacing w:before="20" w:after="20"/>
            </w:pPr>
            <w:r/>
            <w:r>
              <w:rPr>
                <w:rFonts w:ascii="Calibri" w:hAnsi="Calibri"/>
                <w:b/>
                <w:color w:val="0D3B66"/>
                <w:sz w:val="16"/>
              </w:rPr>
              <w:t>Buenaventura SI500</w:t>
            </w:r>
          </w:p>
        </w:tc>
        <w:tc>
          <w:tcPr>
            <w:tcW w:type="dxa" w:w="1474"/>
            <w:shd w:fill="F4F7FA" w:val="clear"/>
          </w:tcPr>
          <w:p>
            <w:pPr>
              <w:spacing w:before="20" w:after="20"/>
            </w:pPr>
            <w:r/>
            <w:r>
              <w:rPr>
                <w:rFonts w:ascii="Calibri" w:hAnsi="Calibri"/>
                <w:b w:val="0"/>
                <w:color w:val="0D3B66"/>
                <w:sz w:val="16"/>
              </w:rPr>
              <w:t>Logrado</w:t>
            </w:r>
          </w:p>
        </w:tc>
        <w:tc>
          <w:tcPr>
            <w:tcW w:type="dxa" w:w="2381"/>
            <w:shd w:fill="F4F7FA" w:val="clear"/>
          </w:tcPr>
          <w:p>
            <w:pPr>
              <w:spacing w:before="20" w:after="20"/>
            </w:pPr>
            <w:r/>
            <w:r>
              <w:rPr>
                <w:rFonts w:ascii="Calibri" w:hAnsi="Calibri"/>
                <w:b w:val="0"/>
                <w:color w:val="0D3B66"/>
                <w:sz w:val="16"/>
              </w:rPr>
              <w:t>31,7 → 0 m³ desde 00:30</w:t>
            </w:r>
          </w:p>
        </w:tc>
        <w:tc>
          <w:tcPr>
            <w:tcW w:type="dxa" w:w="1361"/>
            <w:shd w:fill="F4F7FA" w:val="clear"/>
          </w:tcPr>
          <w:p>
            <w:pPr>
              <w:spacing w:before="20" w:after="20"/>
            </w:pPr>
            <w:r/>
            <w:r>
              <w:rPr>
                <w:rFonts w:ascii="Calibri" w:hAnsi="Calibri"/>
                <w:b w:val="0"/>
                <w:color w:val="0D3B66"/>
                <w:sz w:val="16"/>
              </w:rPr>
              <w:t>886</w:t>
            </w:r>
          </w:p>
        </w:tc>
        <w:tc>
          <w:tcPr>
            <w:tcW w:type="dxa" w:w="1587"/>
            <w:shd w:fill="F4F7FA" w:val="clear"/>
          </w:tcPr>
          <w:p>
            <w:pPr>
              <w:spacing w:before="20" w:after="20"/>
            </w:pPr>
            <w:r/>
            <w:r>
              <w:rPr>
                <w:rFonts w:ascii="Calibri" w:hAnsi="Calibri"/>
                <w:b w:val="0"/>
                <w:color w:val="0D3B66"/>
                <w:sz w:val="16"/>
              </w:rPr>
              <w:t>$1.241.100</w:t>
            </w:r>
          </w:p>
        </w:tc>
      </w:tr>
      <w:tr>
        <w:trPr>
          <w:cantSplit/>
        </w:trPr>
        <w:tc>
          <w:tcPr>
            <w:tcW w:type="dxa" w:w="3061"/>
          </w:tcPr>
          <w:p>
            <w:pPr>
              <w:spacing w:before="20" w:after="20"/>
            </w:pPr>
            <w:r/>
            <w:r>
              <w:rPr>
                <w:rFonts w:ascii="Calibri" w:hAnsi="Calibri"/>
                <w:b/>
                <w:color w:val="0D3B66"/>
                <w:sz w:val="16"/>
              </w:rPr>
              <w:t>Quilicura Matriz</w:t>
            </w:r>
          </w:p>
        </w:tc>
        <w:tc>
          <w:tcPr>
            <w:tcW w:type="dxa" w:w="1474"/>
          </w:tcPr>
          <w:p>
            <w:pPr>
              <w:spacing w:before="20" w:after="20"/>
            </w:pPr>
            <w:r/>
            <w:r>
              <w:rPr>
                <w:rFonts w:ascii="Calibri" w:hAnsi="Calibri"/>
                <w:b w:val="0"/>
                <w:color w:val="0D3B66"/>
                <w:sz w:val="16"/>
              </w:rPr>
              <w:t>Propuesta</w:t>
            </w:r>
          </w:p>
        </w:tc>
        <w:tc>
          <w:tcPr>
            <w:tcW w:type="dxa" w:w="2381"/>
          </w:tcPr>
          <w:p>
            <w:pPr>
              <w:spacing w:before="20" w:after="20"/>
            </w:pPr>
            <w:r/>
            <w:r>
              <w:rPr>
                <w:rFonts w:ascii="Calibri" w:hAnsi="Calibri"/>
                <w:b w:val="0"/>
                <w:color w:val="0D3B66"/>
                <w:sz w:val="16"/>
              </w:rPr>
              <w:t>21,1 m³ → 0 desde 00:30</w:t>
            </w:r>
          </w:p>
        </w:tc>
        <w:tc>
          <w:tcPr>
            <w:tcW w:type="dxa" w:w="1361"/>
          </w:tcPr>
          <w:p>
            <w:pPr>
              <w:spacing w:before="20" w:after="20"/>
            </w:pPr>
            <w:r/>
            <w:r>
              <w:rPr>
                <w:rFonts w:ascii="Calibri" w:hAnsi="Calibri"/>
                <w:b w:val="0"/>
                <w:color w:val="0D3B66"/>
                <w:sz w:val="16"/>
              </w:rPr>
              <w:t>634</w:t>
            </w:r>
          </w:p>
        </w:tc>
        <w:tc>
          <w:tcPr>
            <w:tcW w:type="dxa" w:w="1587"/>
          </w:tcPr>
          <w:p>
            <w:pPr>
              <w:spacing w:before="20" w:after="20"/>
            </w:pPr>
            <w:r/>
            <w:r>
              <w:rPr>
                <w:rFonts w:ascii="Calibri" w:hAnsi="Calibri"/>
                <w:b w:val="0"/>
                <w:color w:val="0D3B66"/>
                <w:sz w:val="16"/>
              </w:rPr>
              <w:t>$887.040</w:t>
            </w:r>
          </w:p>
        </w:tc>
      </w:tr>
      <w:tr>
        <w:trPr>
          <w:cantSplit/>
        </w:trPr>
        <w:tc>
          <w:tcPr>
            <w:tcW w:type="dxa" w:w="3061"/>
            <w:shd w:fill="F4F7FA" w:val="clear"/>
          </w:tcPr>
          <w:p>
            <w:pPr>
              <w:spacing w:before="20" w:after="20"/>
            </w:pPr>
            <w:r/>
            <w:r>
              <w:rPr>
                <w:rFonts w:ascii="Calibri" w:hAnsi="Calibri"/>
                <w:b/>
                <w:color w:val="0D3B66"/>
                <w:sz w:val="16"/>
              </w:rPr>
              <w:t>Kennedy Bazar Gourmet</w:t>
            </w:r>
          </w:p>
        </w:tc>
        <w:tc>
          <w:tcPr>
            <w:tcW w:type="dxa" w:w="1474"/>
            <w:shd w:fill="F4F7FA" w:val="clear"/>
          </w:tcPr>
          <w:p>
            <w:pPr>
              <w:spacing w:before="20" w:after="20"/>
            </w:pPr>
            <w:r/>
            <w:r>
              <w:rPr>
                <w:rFonts w:ascii="Calibri" w:hAnsi="Calibri"/>
                <w:b w:val="0"/>
                <w:color w:val="0D3B66"/>
                <w:sz w:val="16"/>
              </w:rPr>
              <w:t>Propuesta</w:t>
            </w:r>
          </w:p>
        </w:tc>
        <w:tc>
          <w:tcPr>
            <w:tcW w:type="dxa" w:w="2381"/>
            <w:shd w:fill="F4F7FA" w:val="clear"/>
          </w:tcPr>
          <w:p>
            <w:pPr>
              <w:spacing w:before="20" w:after="20"/>
            </w:pPr>
            <w:r/>
            <w:r>
              <w:rPr>
                <w:rFonts w:ascii="Calibri" w:hAnsi="Calibri"/>
                <w:b w:val="0"/>
                <w:color w:val="0D3B66"/>
                <w:sz w:val="16"/>
              </w:rPr>
              <w:t>29,1 m³ → 0 desde 00:30</w:t>
            </w:r>
          </w:p>
        </w:tc>
        <w:tc>
          <w:tcPr>
            <w:tcW w:type="dxa" w:w="1361"/>
            <w:shd w:fill="F4F7FA" w:val="clear"/>
          </w:tcPr>
          <w:p>
            <w:pPr>
              <w:spacing w:before="20" w:after="20"/>
            </w:pPr>
            <w:r/>
            <w:r>
              <w:rPr>
                <w:rFonts w:ascii="Calibri" w:hAnsi="Calibri"/>
                <w:b w:val="0"/>
                <w:color w:val="0D3B66"/>
                <w:sz w:val="16"/>
              </w:rPr>
              <w:t>874</w:t>
            </w:r>
          </w:p>
        </w:tc>
        <w:tc>
          <w:tcPr>
            <w:tcW w:type="dxa" w:w="1587"/>
            <w:shd w:fill="F4F7FA" w:val="clear"/>
          </w:tcPr>
          <w:p>
            <w:pPr>
              <w:spacing w:before="20" w:after="20"/>
            </w:pPr>
            <w:r/>
            <w:r>
              <w:rPr>
                <w:rFonts w:ascii="Calibri" w:hAnsi="Calibri"/>
                <w:b w:val="0"/>
                <w:color w:val="0D3B66"/>
                <w:sz w:val="16"/>
              </w:rPr>
              <w:t>$1.224.300</w:t>
            </w:r>
          </w:p>
        </w:tc>
      </w:tr>
      <w:tr>
        <w:trPr>
          <w:cantSplit/>
        </w:trPr>
        <w:tc>
          <w:tcPr>
            <w:tcW w:type="dxa" w:w="3061"/>
          </w:tcPr>
          <w:p>
            <w:pPr>
              <w:spacing w:before="20" w:after="20"/>
            </w:pPr>
            <w:r/>
            <w:r>
              <w:rPr>
                <w:rFonts w:ascii="Calibri" w:hAnsi="Calibri"/>
                <w:b/>
                <w:color w:val="0D3B66"/>
                <w:sz w:val="16"/>
              </w:rPr>
              <w:t>Kennedy DL Kennedy</w:t>
            </w:r>
          </w:p>
        </w:tc>
        <w:tc>
          <w:tcPr>
            <w:tcW w:type="dxa" w:w="1474"/>
          </w:tcPr>
          <w:p>
            <w:pPr>
              <w:spacing w:before="20" w:after="20"/>
            </w:pPr>
            <w:r/>
            <w:r>
              <w:rPr>
                <w:rFonts w:ascii="Calibri" w:hAnsi="Calibri"/>
                <w:b w:val="0"/>
                <w:color w:val="0D3B66"/>
                <w:sz w:val="16"/>
              </w:rPr>
              <w:t>Propuesta</w:t>
            </w:r>
          </w:p>
        </w:tc>
        <w:tc>
          <w:tcPr>
            <w:tcW w:type="dxa" w:w="2381"/>
          </w:tcPr>
          <w:p>
            <w:pPr>
              <w:spacing w:before="20" w:after="20"/>
            </w:pPr>
            <w:r/>
            <w:r>
              <w:rPr>
                <w:rFonts w:ascii="Calibri" w:hAnsi="Calibri"/>
                <w:b w:val="0"/>
                <w:color w:val="0D3B66"/>
                <w:sz w:val="16"/>
              </w:rPr>
              <w:t>0,9 m³ → 0 desde 00:30</w:t>
            </w:r>
          </w:p>
        </w:tc>
        <w:tc>
          <w:tcPr>
            <w:tcW w:type="dxa" w:w="1361"/>
          </w:tcPr>
          <w:p>
            <w:pPr>
              <w:spacing w:before="20" w:after="20"/>
            </w:pPr>
            <w:r/>
            <w:r>
              <w:rPr>
                <w:rFonts w:ascii="Calibri" w:hAnsi="Calibri"/>
                <w:b w:val="0"/>
                <w:color w:val="0D3B66"/>
                <w:sz w:val="16"/>
              </w:rPr>
              <w:t>27</w:t>
            </w:r>
          </w:p>
        </w:tc>
        <w:tc>
          <w:tcPr>
            <w:tcW w:type="dxa" w:w="1587"/>
          </w:tcPr>
          <w:p>
            <w:pPr>
              <w:spacing w:before="20" w:after="20"/>
            </w:pPr>
            <w:r/>
            <w:r>
              <w:rPr>
                <w:rFonts w:ascii="Calibri" w:hAnsi="Calibri"/>
                <w:b w:val="0"/>
                <w:color w:val="0D3B66"/>
                <w:sz w:val="16"/>
              </w:rPr>
              <w:t>$37.800</w:t>
            </w:r>
          </w:p>
        </w:tc>
      </w:tr>
      <w:tr>
        <w:trPr>
          <w:cantSplit/>
        </w:trPr>
        <w:tc>
          <w:tcPr>
            <w:tcW w:type="dxa" w:w="3061"/>
            <w:shd w:fill="F4F7FA" w:val="clear"/>
          </w:tcPr>
          <w:p>
            <w:pPr>
              <w:spacing w:before="20" w:after="20"/>
            </w:pPr>
            <w:r/>
            <w:r>
              <w:rPr>
                <w:rFonts w:ascii="Calibri" w:hAnsi="Calibri"/>
                <w:b/>
                <w:color w:val="0D3B66"/>
                <w:sz w:val="16"/>
              </w:rPr>
              <w:t>El Bosque Matriz 1° piso</w:t>
            </w:r>
          </w:p>
        </w:tc>
        <w:tc>
          <w:tcPr>
            <w:tcW w:type="dxa" w:w="1474"/>
            <w:shd w:fill="F4F7FA" w:val="clear"/>
          </w:tcPr>
          <w:p>
            <w:pPr>
              <w:spacing w:before="20" w:after="20"/>
            </w:pPr>
            <w:r/>
            <w:r>
              <w:rPr>
                <w:rFonts w:ascii="Calibri" w:hAnsi="Calibri"/>
                <w:b w:val="0"/>
                <w:color w:val="0D3B66"/>
                <w:sz w:val="16"/>
              </w:rPr>
              <w:t>Propuesta</w:t>
            </w:r>
          </w:p>
        </w:tc>
        <w:tc>
          <w:tcPr>
            <w:tcW w:type="dxa" w:w="2381"/>
            <w:shd w:fill="F4F7FA" w:val="clear"/>
          </w:tcPr>
          <w:p>
            <w:pPr>
              <w:spacing w:before="20" w:after="20"/>
            </w:pPr>
            <w:r/>
            <w:r>
              <w:rPr>
                <w:rFonts w:ascii="Calibri" w:hAnsi="Calibri"/>
                <w:b w:val="0"/>
                <w:color w:val="0D3B66"/>
                <w:sz w:val="16"/>
              </w:rPr>
              <w:t>6,8 m³ → 0 desde 00:30</w:t>
            </w:r>
          </w:p>
        </w:tc>
        <w:tc>
          <w:tcPr>
            <w:tcW w:type="dxa" w:w="1361"/>
            <w:shd w:fill="F4F7FA" w:val="clear"/>
          </w:tcPr>
          <w:p>
            <w:pPr>
              <w:spacing w:before="20" w:after="20"/>
            </w:pPr>
            <w:r/>
            <w:r>
              <w:rPr>
                <w:rFonts w:ascii="Calibri" w:hAnsi="Calibri"/>
                <w:b w:val="0"/>
                <w:color w:val="0D3B66"/>
                <w:sz w:val="16"/>
              </w:rPr>
              <w:t>205</w:t>
            </w:r>
          </w:p>
        </w:tc>
        <w:tc>
          <w:tcPr>
            <w:tcW w:type="dxa" w:w="1587"/>
            <w:shd w:fill="F4F7FA" w:val="clear"/>
          </w:tcPr>
          <w:p>
            <w:pPr>
              <w:spacing w:before="20" w:after="20"/>
            </w:pPr>
            <w:r/>
            <w:r>
              <w:rPr>
                <w:rFonts w:ascii="Calibri" w:hAnsi="Calibri"/>
                <w:b w:val="0"/>
                <w:color w:val="0D3B66"/>
                <w:sz w:val="16"/>
              </w:rPr>
              <w:t>$286.860</w:t>
            </w:r>
          </w:p>
        </w:tc>
      </w:tr>
      <w:tr>
        <w:trPr>
          <w:cantSplit/>
        </w:trPr>
        <w:tc>
          <w:tcPr>
            <w:tcW w:type="dxa" w:w="3061"/>
          </w:tcPr>
          <w:p>
            <w:pPr>
              <w:spacing w:before="20" w:after="20"/>
            </w:pPr>
            <w:r/>
            <w:r>
              <w:rPr>
                <w:rFonts w:ascii="Calibri" w:hAnsi="Calibri"/>
                <w:b/>
                <w:color w:val="0D3B66"/>
                <w:sz w:val="16"/>
              </w:rPr>
              <w:t>Maipú Falabella</w:t>
            </w:r>
          </w:p>
        </w:tc>
        <w:tc>
          <w:tcPr>
            <w:tcW w:type="dxa" w:w="1474"/>
          </w:tcPr>
          <w:p>
            <w:pPr>
              <w:spacing w:before="20" w:after="20"/>
            </w:pPr>
            <w:r/>
            <w:r>
              <w:rPr>
                <w:rFonts w:ascii="Calibri" w:hAnsi="Calibri"/>
                <w:b w:val="0"/>
                <w:color w:val="0D3B66"/>
                <w:sz w:val="16"/>
              </w:rPr>
              <w:t>Propuesta</w:t>
            </w:r>
          </w:p>
        </w:tc>
        <w:tc>
          <w:tcPr>
            <w:tcW w:type="dxa" w:w="2381"/>
          </w:tcPr>
          <w:p>
            <w:pPr>
              <w:spacing w:before="20" w:after="20"/>
            </w:pPr>
            <w:r/>
            <w:r>
              <w:rPr>
                <w:rFonts w:ascii="Calibri" w:hAnsi="Calibri"/>
                <w:b w:val="0"/>
                <w:color w:val="0D3B66"/>
                <w:sz w:val="16"/>
              </w:rPr>
              <w:t>8,3 m³ → 0 desde 00:30</w:t>
            </w:r>
          </w:p>
        </w:tc>
        <w:tc>
          <w:tcPr>
            <w:tcW w:type="dxa" w:w="1361"/>
          </w:tcPr>
          <w:p>
            <w:pPr>
              <w:spacing w:before="20" w:after="20"/>
            </w:pPr>
            <w:r/>
            <w:r>
              <w:rPr>
                <w:rFonts w:ascii="Calibri" w:hAnsi="Calibri"/>
                <w:b w:val="0"/>
                <w:color w:val="0D3B66"/>
                <w:sz w:val="16"/>
              </w:rPr>
              <w:t>249</w:t>
            </w:r>
          </w:p>
        </w:tc>
        <w:tc>
          <w:tcPr>
            <w:tcW w:type="dxa" w:w="1587"/>
          </w:tcPr>
          <w:p>
            <w:pPr>
              <w:spacing w:before="20" w:after="20"/>
            </w:pPr>
            <w:r/>
            <w:r>
              <w:rPr>
                <w:rFonts w:ascii="Calibri" w:hAnsi="Calibri"/>
                <w:b w:val="0"/>
                <w:color w:val="0D3B66"/>
                <w:sz w:val="16"/>
              </w:rPr>
              <w:t>$348.390</w:t>
            </w:r>
          </w:p>
        </w:tc>
      </w:tr>
      <w:tr>
        <w:trPr>
          <w:cantSplit/>
        </w:trPr>
        <w:tc>
          <w:tcPr>
            <w:tcW w:type="dxa" w:w="3061"/>
            <w:shd w:fill="F4F7FA" w:val="clear"/>
            <w:shd w:fill="D9E1F2" w:val="clear"/>
          </w:tcPr>
          <w:p>
            <w:pPr>
              <w:spacing w:before="20" w:after="20"/>
            </w:pPr>
            <w:r/>
            <w:r>
              <w:rPr>
                <w:rFonts w:ascii="Calibri" w:hAnsi="Calibri"/>
                <w:b/>
                <w:color w:val="0D3B66"/>
                <w:sz w:val="16"/>
              </w:rPr>
              <w:t>Total logrado</w:t>
            </w:r>
          </w:p>
        </w:tc>
        <w:tc>
          <w:tcPr>
            <w:tcW w:type="dxa" w:w="1474"/>
            <w:shd w:fill="F4F7FA" w:val="clear"/>
            <w:shd w:fill="D9E1F2" w:val="clear"/>
          </w:tcPr>
          <w:p>
            <w:pPr>
              <w:spacing w:before="20" w:after="20"/>
            </w:pPr>
            <w:r/>
            <w:r>
              <w:rPr>
                <w:rFonts w:ascii="Calibri" w:hAnsi="Calibri"/>
                <w:b/>
                <w:color w:val="0D3B66"/>
                <w:sz w:val="16"/>
              </w:rPr>
              <w:t>Operativo</w:t>
            </w:r>
          </w:p>
        </w:tc>
        <w:tc>
          <w:tcPr>
            <w:tcW w:type="dxa" w:w="2381"/>
            <w:shd w:fill="F4F7FA" w:val="clear"/>
            <w:shd w:fill="D9E1F2" w:val="clear"/>
          </w:tcPr>
          <w:p>
            <w:pPr>
              <w:spacing w:before="20" w:after="20"/>
            </w:pPr>
            <w:r/>
            <w:r>
              <w:rPr>
                <w:rFonts w:ascii="Calibri" w:hAnsi="Calibri"/>
                <w:b/>
                <w:color w:val="0D3B66"/>
                <w:sz w:val="16"/>
              </w:rPr>
              <w:t>MAE + Buenaventura</w:t>
            </w:r>
          </w:p>
        </w:tc>
        <w:tc>
          <w:tcPr>
            <w:tcW w:type="dxa" w:w="1361"/>
            <w:shd w:fill="F4F7FA" w:val="clear"/>
            <w:shd w:fill="D9E1F2" w:val="clear"/>
          </w:tcPr>
          <w:p>
            <w:pPr>
              <w:spacing w:before="20" w:after="20"/>
            </w:pPr>
            <w:r/>
            <w:r>
              <w:rPr>
                <w:rFonts w:ascii="Calibri" w:hAnsi="Calibri"/>
                <w:b/>
                <w:color w:val="0D3B66"/>
                <w:sz w:val="16"/>
              </w:rPr>
              <w:t>2.825</w:t>
            </w:r>
          </w:p>
        </w:tc>
        <w:tc>
          <w:tcPr>
            <w:tcW w:type="dxa" w:w="1587"/>
            <w:shd w:fill="F4F7FA" w:val="clear"/>
            <w:shd w:fill="D9E1F2" w:val="clear"/>
          </w:tcPr>
          <w:p>
            <w:pPr>
              <w:spacing w:before="20" w:after="20"/>
            </w:pPr>
            <w:r/>
            <w:r>
              <w:rPr>
                <w:rFonts w:ascii="Calibri" w:hAnsi="Calibri"/>
                <w:b/>
                <w:color w:val="0D3B66"/>
                <w:sz w:val="16"/>
              </w:rPr>
              <w:t>$3.954.720</w:t>
            </w:r>
          </w:p>
        </w:tc>
      </w:tr>
      <w:tr>
        <w:trPr>
          <w:cantSplit/>
        </w:trPr>
        <w:tc>
          <w:tcPr>
            <w:tcW w:type="dxa" w:w="3061"/>
            <w:shd w:fill="D9E1F2" w:val="clear"/>
          </w:tcPr>
          <w:p>
            <w:pPr>
              <w:spacing w:before="20" w:after="20"/>
            </w:pPr>
            <w:r/>
            <w:r>
              <w:rPr>
                <w:rFonts w:ascii="Calibri" w:hAnsi="Calibri"/>
                <w:b/>
                <w:color w:val="0D3B66"/>
                <w:sz w:val="16"/>
              </w:rPr>
              <w:t>Total si se aprueban las 5</w:t>
            </w:r>
          </w:p>
        </w:tc>
        <w:tc>
          <w:tcPr>
            <w:tcW w:type="dxa" w:w="1474"/>
            <w:shd w:fill="D9E1F2" w:val="clear"/>
          </w:tcPr>
          <w:p>
            <w:pPr>
              <w:spacing w:before="20" w:after="20"/>
            </w:pPr>
            <w:r/>
            <w:r>
              <w:rPr>
                <w:rFonts w:ascii="Calibri" w:hAnsi="Calibri"/>
                <w:b/>
                <w:color w:val="0D3B66"/>
                <w:sz w:val="16"/>
              </w:rPr>
              <w:t>Logrado + propuesto</w:t>
            </w:r>
          </w:p>
        </w:tc>
        <w:tc>
          <w:tcPr>
            <w:tcW w:type="dxa" w:w="2381"/>
            <w:shd w:fill="D9E1F2" w:val="clear"/>
          </w:tcPr>
          <w:p>
            <w:pPr>
              <w:spacing w:before="20" w:after="20"/>
            </w:pPr>
            <w:r/>
            <w:r>
              <w:rPr>
                <w:rFonts w:ascii="Calibri" w:hAnsi="Calibri"/>
                <w:b/>
                <w:color w:val="0D3B66"/>
                <w:sz w:val="16"/>
              </w:rPr>
              <w:t>MAQ + Bazar + DL Kennedy + AEB 1° piso + Falabella</w:t>
            </w:r>
          </w:p>
        </w:tc>
        <w:tc>
          <w:tcPr>
            <w:tcW w:type="dxa" w:w="1361"/>
            <w:shd w:fill="D9E1F2" w:val="clear"/>
          </w:tcPr>
          <w:p>
            <w:pPr>
              <w:spacing w:before="20" w:after="20"/>
            </w:pPr>
            <w:r/>
            <w:r>
              <w:rPr>
                <w:rFonts w:ascii="Calibri" w:hAnsi="Calibri"/>
                <w:b/>
                <w:color w:val="0D3B66"/>
                <w:sz w:val="16"/>
              </w:rPr>
              <w:t>4.814</w:t>
            </w:r>
          </w:p>
        </w:tc>
        <w:tc>
          <w:tcPr>
            <w:tcW w:type="dxa" w:w="1587"/>
            <w:shd w:fill="D9E1F2" w:val="clear"/>
          </w:tcPr>
          <w:p>
            <w:pPr>
              <w:spacing w:before="20" w:after="20"/>
            </w:pPr>
            <w:r/>
            <w:r>
              <w:rPr>
                <w:rFonts w:ascii="Calibri" w:hAnsi="Calibri"/>
                <w:b/>
                <w:color w:val="0D3B66"/>
                <w:sz w:val="16"/>
              </w:rPr>
              <w:t>$6.739.110</w:t>
            </w:r>
          </w:p>
        </w:tc>
      </w:tr>
    </w:tbl>
    <w:p/>
    <w:p>
      <w:pPr>
        <w:spacing w:after="120" w:before="0" w:line="240" w:lineRule="auto"/>
        <w:jc w:val="both"/>
      </w:pPr>
      <w:r>
        <w:rPr>
          <w:rFonts w:ascii="Calibri" w:hAnsi="Calibri"/>
          <w:b w:val="0"/>
          <w:color w:val="505050"/>
          <w:sz w:val="20"/>
        </w:rPr>
        <w:t>Acumulado ya operativo a 08/09: 7.143 m³ ($10.000.130). El $ es la noche desde las 00:30 a cero (00:00–00:30 queda en el medidor y no se resta del ahorro).</w:t>
      </w:r>
    </w:p>
    <w:p>
      <w:r>
        <w:drawing>
          <wp:inline xmlns:a="http://schemas.openxmlformats.org/drawingml/2006/main" xmlns:pic="http://schemas.openxmlformats.org/drawingml/2006/picture">
            <wp:extent cx="5760720" cy="316523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horro_mensual_barra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1652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/>
          <w:b w:val="0"/>
          <w:color w:val="505050"/>
          <w:sz w:val="18"/>
        </w:rPr>
        <w:t>Verde = ya operativo (noche a cero desde las 00:30). Dorado = propuesta, misma ventana a cero.</w:t>
      </w:r>
    </w:p>
    <w:p>
      <w:pPr>
        <w:pStyle w:val="Heading1"/>
      </w:pPr>
      <w:r>
        <w:rPr>
          <w:rFonts w:ascii="Calibri" w:hAnsi="Calibri"/>
          <w:color w:val="0D3B66"/>
        </w:rPr>
        <w:t>Control nocturno ya operativo</w:t>
      </w:r>
    </w:p>
    <w:p>
      <w:pPr>
        <w:spacing w:after="120" w:before="0" w:line="240" w:lineRule="auto"/>
        <w:jc w:val="both"/>
      </w:pPr>
      <w:r>
        <w:rPr>
          <w:rFonts w:ascii="Calibri" w:hAnsi="Calibri"/>
          <w:b w:val="0"/>
          <w:color w:val="0D3B66"/>
          <w:sz w:val="22"/>
        </w:rPr>
        <w:t>El corte se activa a las 00:30. De 01:00 a 05:00 el consumo quedó en cero. Estos son los controles que ya corren (los mismos de la última lámina del consolidado):</w:t>
      </w:r>
    </w:p>
    <w:tbl>
      <w:tblPr>
        <w:tblStyle w:val="TableGrid"/>
        <w:tblW w:type="dxa" w:w="9865"/>
        <w:tblLayout w:type="fixed"/>
        <w:tblLook w:firstColumn="1" w:firstRow="1" w:lastColumn="0" w:lastRow="0" w:noHBand="0" w:noVBand="1" w:val="04A0"/>
        <w:tblLayout w:type="fixed"/>
      </w:tblPr>
      <w:tblGrid>
        <w:gridCol w:w="2040"/>
        <w:gridCol w:w="2040"/>
        <w:gridCol w:w="2040"/>
        <w:gridCol w:w="2040"/>
        <w:gridCol w:w="2040"/>
      </w:tblGrid>
      <w:tr>
        <w:trPr>
          <w:cantSplit/>
        </w:trPr>
        <w:tc>
          <w:tcPr>
            <w:tcW w:type="dxa" w:w="2608"/>
            <w:shd w:fill="0D3B66" w:val="clear"/>
          </w:tcPr>
          <w:p>
            <w:pPr>
              <w:spacing w:before="20" w:after="20"/>
            </w:pPr>
            <w:r/>
            <w:r>
              <w:rPr>
                <w:rFonts w:ascii="Calibri" w:hAnsi="Calibri"/>
                <w:b/>
                <w:color w:val="FFFFFF"/>
                <w:sz w:val="16"/>
              </w:rPr>
              <w:t>Punto</w:t>
            </w:r>
          </w:p>
        </w:tc>
        <w:tc>
          <w:tcPr>
            <w:tcW w:type="dxa" w:w="907"/>
            <w:shd w:fill="0D3B66" w:val="clear"/>
          </w:tcPr>
          <w:p>
            <w:pPr>
              <w:spacing w:before="20" w:after="20"/>
            </w:pPr>
            <w:r/>
            <w:r>
              <w:rPr>
                <w:rFonts w:ascii="Calibri" w:hAnsi="Calibri"/>
                <w:b/>
                <w:color w:val="FFFFFF"/>
                <w:sz w:val="16"/>
              </w:rPr>
              <w:t>Desde</w:t>
            </w:r>
          </w:p>
        </w:tc>
        <w:tc>
          <w:tcPr>
            <w:tcW w:type="dxa" w:w="3515"/>
            <w:shd w:fill="0D3B66" w:val="clear"/>
          </w:tcPr>
          <w:p>
            <w:pPr>
              <w:spacing w:before="20" w:after="20"/>
            </w:pPr>
            <w:r/>
            <w:r>
              <w:rPr>
                <w:rFonts w:ascii="Calibri" w:hAnsi="Calibri"/>
                <w:b/>
                <w:color w:val="FFFFFF"/>
                <w:sz w:val="16"/>
              </w:rPr>
              <w:t>Control nocturno</w:t>
            </w:r>
          </w:p>
        </w:tc>
        <w:tc>
          <w:tcPr>
            <w:tcW w:type="dxa" w:w="1361"/>
            <w:shd w:fill="0D3B66" w:val="clear"/>
          </w:tcPr>
          <w:p>
            <w:pPr>
              <w:spacing w:before="20" w:after="20"/>
            </w:pPr>
            <w:r/>
            <w:r>
              <w:rPr>
                <w:rFonts w:ascii="Calibri" w:hAnsi="Calibri"/>
                <w:b/>
                <w:color w:val="FFFFFF"/>
                <w:sz w:val="16"/>
              </w:rPr>
              <w:t>m³/mes</w:t>
            </w:r>
          </w:p>
        </w:tc>
        <w:tc>
          <w:tcPr>
            <w:tcW w:type="dxa" w:w="1474"/>
            <w:shd w:fill="0D3B66" w:val="clear"/>
          </w:tcPr>
          <w:p>
            <w:pPr>
              <w:spacing w:before="20" w:after="20"/>
            </w:pPr>
            <w:r/>
            <w:r>
              <w:rPr>
                <w:rFonts w:ascii="Calibri" w:hAnsi="Calibri"/>
                <w:b/>
                <w:color w:val="FFFFFF"/>
                <w:sz w:val="16"/>
              </w:rPr>
              <w:t>$/mes</w:t>
            </w:r>
          </w:p>
        </w:tc>
      </w:tr>
      <w:tr>
        <w:trPr>
          <w:cantSplit/>
        </w:trPr>
        <w:tc>
          <w:tcPr>
            <w:tcW w:type="dxa" w:w="2608"/>
          </w:tcPr>
          <w:p>
            <w:pPr>
              <w:spacing w:before="20" w:after="20"/>
            </w:pPr>
            <w:r/>
            <w:r>
              <w:rPr>
                <w:rFonts w:ascii="Calibri" w:hAnsi="Calibri"/>
                <w:b/>
                <w:color w:val="0D3B66"/>
                <w:sz w:val="16"/>
              </w:rPr>
              <w:t>MAE Estanque Norte</w:t>
            </w:r>
          </w:p>
        </w:tc>
        <w:tc>
          <w:tcPr>
            <w:tcW w:type="dxa" w:w="907"/>
          </w:tcPr>
          <w:p>
            <w:pPr>
              <w:spacing w:before="20" w:after="20"/>
            </w:pPr>
            <w:r/>
            <w:r>
              <w:rPr>
                <w:rFonts w:ascii="Calibri" w:hAnsi="Calibri"/>
                <w:b w:val="0"/>
                <w:color w:val="0D3B66"/>
                <w:sz w:val="16"/>
              </w:rPr>
              <w:t>05/08</w:t>
            </w:r>
          </w:p>
        </w:tc>
        <w:tc>
          <w:tcPr>
            <w:tcW w:type="dxa" w:w="3515"/>
          </w:tcPr>
          <w:p>
            <w:pPr>
              <w:spacing w:before="20" w:after="20"/>
            </w:pPr>
            <w:r/>
            <w:r>
              <w:rPr>
                <w:rFonts w:ascii="Calibri" w:hAnsi="Calibri"/>
                <w:b w:val="0"/>
                <w:color w:val="0D3B66"/>
                <w:sz w:val="16"/>
              </w:rPr>
              <w:t>4,8 → 0 m³ desde las 00:30 (01:00–05:00 en cero)</w:t>
            </w:r>
          </w:p>
        </w:tc>
        <w:tc>
          <w:tcPr>
            <w:tcW w:type="dxa" w:w="1361"/>
          </w:tcPr>
          <w:p>
            <w:pPr>
              <w:spacing w:before="20" w:after="20"/>
            </w:pPr>
            <w:r/>
            <w:r>
              <w:rPr>
                <w:rFonts w:ascii="Calibri" w:hAnsi="Calibri"/>
                <w:b w:val="0"/>
                <w:color w:val="0D3B66"/>
                <w:sz w:val="16"/>
              </w:rPr>
              <w:t>113</w:t>
            </w:r>
          </w:p>
        </w:tc>
        <w:tc>
          <w:tcPr>
            <w:tcW w:type="dxa" w:w="1474"/>
          </w:tcPr>
          <w:p>
            <w:pPr>
              <w:spacing w:before="20" w:after="20"/>
            </w:pPr>
            <w:r/>
            <w:r>
              <w:rPr>
                <w:rFonts w:ascii="Calibri" w:hAnsi="Calibri"/>
                <w:b w:val="0"/>
                <w:color w:val="0D3B66"/>
                <w:sz w:val="16"/>
              </w:rPr>
              <w:t>$157.920</w:t>
            </w:r>
          </w:p>
        </w:tc>
      </w:tr>
      <w:tr>
        <w:trPr>
          <w:cantSplit/>
        </w:trPr>
        <w:tc>
          <w:tcPr>
            <w:tcW w:type="dxa" w:w="2608"/>
            <w:shd w:fill="F4F7FA" w:val="clear"/>
          </w:tcPr>
          <w:p>
            <w:pPr>
              <w:spacing w:before="20" w:after="20"/>
            </w:pPr>
            <w:r/>
            <w:r>
              <w:rPr>
                <w:rFonts w:ascii="Calibri" w:hAnsi="Calibri"/>
                <w:b/>
                <w:color w:val="0D3B66"/>
                <w:sz w:val="16"/>
              </w:rPr>
              <w:t>MAE Pizza Hut</w:t>
            </w:r>
          </w:p>
        </w:tc>
        <w:tc>
          <w:tcPr>
            <w:tcW w:type="dxa" w:w="907"/>
            <w:shd w:fill="F4F7FA" w:val="clear"/>
          </w:tcPr>
          <w:p>
            <w:pPr>
              <w:spacing w:before="20" w:after="20"/>
            </w:pPr>
            <w:r/>
            <w:r>
              <w:rPr>
                <w:rFonts w:ascii="Calibri" w:hAnsi="Calibri"/>
                <w:b w:val="0"/>
                <w:color w:val="0D3B66"/>
                <w:sz w:val="16"/>
              </w:rPr>
              <w:t>01/07</w:t>
            </w:r>
          </w:p>
        </w:tc>
        <w:tc>
          <w:tcPr>
            <w:tcW w:type="dxa" w:w="3515"/>
            <w:shd w:fill="F4F7FA" w:val="clear"/>
          </w:tcPr>
          <w:p>
            <w:pPr>
              <w:spacing w:before="20" w:after="20"/>
            </w:pPr>
            <w:r/>
            <w:r>
              <w:rPr>
                <w:rFonts w:ascii="Calibri" w:hAnsi="Calibri"/>
                <w:b w:val="0"/>
                <w:color w:val="0D3B66"/>
                <w:sz w:val="16"/>
              </w:rPr>
              <w:t>01:00–05:00 ya en cero; el control está puesto, no suma m³ extra</w:t>
            </w:r>
          </w:p>
        </w:tc>
        <w:tc>
          <w:tcPr>
            <w:tcW w:type="dxa" w:w="1361"/>
            <w:shd w:fill="F4F7FA" w:val="clear"/>
          </w:tcPr>
          <w:p>
            <w:pPr>
              <w:spacing w:before="20" w:after="20"/>
            </w:pPr>
            <w:r/>
            <w:r>
              <w:rPr>
                <w:rFonts w:ascii="Calibri" w:hAnsi="Calibri"/>
                <w:b w:val="0"/>
                <w:color w:val="0D3B66"/>
                <w:sz w:val="16"/>
              </w:rPr>
              <w:t>—</w:t>
            </w:r>
          </w:p>
        </w:tc>
        <w:tc>
          <w:tcPr>
            <w:tcW w:type="dxa" w:w="1474"/>
            <w:shd w:fill="F4F7FA" w:val="clear"/>
          </w:tcPr>
          <w:p>
            <w:pPr>
              <w:spacing w:before="20" w:after="20"/>
            </w:pPr>
            <w:r/>
            <w:r>
              <w:rPr>
                <w:rFonts w:ascii="Calibri" w:hAnsi="Calibri"/>
                <w:b w:val="0"/>
                <w:color w:val="0D3B66"/>
                <w:sz w:val="16"/>
              </w:rPr>
              <w:t>—</w:t>
            </w:r>
          </w:p>
        </w:tc>
      </w:tr>
      <w:tr>
        <w:trPr>
          <w:cantSplit/>
        </w:trPr>
        <w:tc>
          <w:tcPr>
            <w:tcW w:type="dxa" w:w="2608"/>
          </w:tcPr>
          <w:p>
            <w:pPr>
              <w:spacing w:before="20" w:after="20"/>
            </w:pPr>
            <w:r/>
            <w:r>
              <w:rPr>
                <w:rFonts w:ascii="Calibri" w:hAnsi="Calibri"/>
                <w:b/>
                <w:color w:val="0D3B66"/>
                <w:sz w:val="16"/>
              </w:rPr>
              <w:t>BOM San Ignacio 500</w:t>
            </w:r>
          </w:p>
        </w:tc>
        <w:tc>
          <w:tcPr>
            <w:tcW w:type="dxa" w:w="907"/>
          </w:tcPr>
          <w:p>
            <w:pPr>
              <w:spacing w:before="20" w:after="20"/>
            </w:pPr>
            <w:r/>
            <w:r>
              <w:rPr>
                <w:rFonts w:ascii="Calibri" w:hAnsi="Calibri"/>
                <w:b w:val="0"/>
                <w:color w:val="0D3B66"/>
                <w:sz w:val="16"/>
              </w:rPr>
              <w:t>17/07</w:t>
            </w:r>
          </w:p>
        </w:tc>
        <w:tc>
          <w:tcPr>
            <w:tcW w:type="dxa" w:w="3515"/>
          </w:tcPr>
          <w:p>
            <w:pPr>
              <w:spacing w:before="20" w:after="20"/>
            </w:pPr>
            <w:r/>
            <w:r>
              <w:rPr>
                <w:rFonts w:ascii="Calibri" w:hAnsi="Calibri"/>
                <w:b w:val="0"/>
                <w:color w:val="0D3B66"/>
                <w:sz w:val="16"/>
              </w:rPr>
              <w:t>31,7 → 0 m³ desde las 00:30. El ~2 m³ de 00:00–00:30 no es noche</w:t>
            </w:r>
          </w:p>
        </w:tc>
        <w:tc>
          <w:tcPr>
            <w:tcW w:type="dxa" w:w="1361"/>
          </w:tcPr>
          <w:p>
            <w:pPr>
              <w:spacing w:before="20" w:after="20"/>
            </w:pPr>
            <w:r/>
            <w:r>
              <w:rPr>
                <w:rFonts w:ascii="Calibri" w:hAnsi="Calibri"/>
                <w:b w:val="0"/>
                <w:color w:val="0D3B66"/>
                <w:sz w:val="16"/>
              </w:rPr>
              <w:t>886</w:t>
            </w:r>
          </w:p>
        </w:tc>
        <w:tc>
          <w:tcPr>
            <w:tcW w:type="dxa" w:w="1474"/>
          </w:tcPr>
          <w:p>
            <w:pPr>
              <w:spacing w:before="20" w:after="20"/>
            </w:pPr>
            <w:r/>
            <w:r>
              <w:rPr>
                <w:rFonts w:ascii="Calibri" w:hAnsi="Calibri"/>
                <w:b w:val="0"/>
                <w:color w:val="0D3B66"/>
                <w:sz w:val="16"/>
              </w:rPr>
              <w:t>$1.241.100</w:t>
            </w:r>
          </w:p>
        </w:tc>
      </w:tr>
      <w:tr>
        <w:trPr>
          <w:cantSplit/>
        </w:trPr>
        <w:tc>
          <w:tcPr>
            <w:tcW w:type="dxa" w:w="2608"/>
            <w:shd w:fill="F4F7FA" w:val="clear"/>
          </w:tcPr>
          <w:p>
            <w:pPr>
              <w:spacing w:before="20" w:after="20"/>
            </w:pPr>
            <w:r/>
            <w:r>
              <w:rPr>
                <w:rFonts w:ascii="Calibri" w:hAnsi="Calibri"/>
                <w:b/>
                <w:color w:val="0D3B66"/>
                <w:sz w:val="16"/>
              </w:rPr>
              <w:t>MAE Estanque Sur</w:t>
            </w:r>
          </w:p>
        </w:tc>
        <w:tc>
          <w:tcPr>
            <w:tcW w:type="dxa" w:w="907"/>
            <w:shd w:fill="F4F7FA" w:val="clear"/>
          </w:tcPr>
          <w:p>
            <w:pPr>
              <w:spacing w:before="20" w:after="20"/>
            </w:pPr>
            <w:r/>
            <w:r>
              <w:rPr>
                <w:rFonts w:ascii="Calibri" w:hAnsi="Calibri"/>
                <w:b w:val="0"/>
                <w:color w:val="0D3B66"/>
                <w:sz w:val="16"/>
              </w:rPr>
              <w:t>10/06</w:t>
            </w:r>
          </w:p>
        </w:tc>
        <w:tc>
          <w:tcPr>
            <w:tcW w:type="dxa" w:w="3515"/>
            <w:shd w:fill="F4F7FA" w:val="clear"/>
          </w:tcPr>
          <w:p>
            <w:pPr>
              <w:spacing w:before="20" w:after="20"/>
            </w:pPr>
            <w:r/>
            <w:r>
              <w:rPr>
                <w:rFonts w:ascii="Calibri" w:hAnsi="Calibri"/>
                <w:b w:val="0"/>
                <w:color w:val="0D3B66"/>
                <w:sz w:val="16"/>
              </w:rPr>
              <w:t>No es on/off: presostatos. Día 88 → 28 m³</w:t>
            </w:r>
          </w:p>
        </w:tc>
        <w:tc>
          <w:tcPr>
            <w:tcW w:type="dxa" w:w="1361"/>
            <w:shd w:fill="F4F7FA" w:val="clear"/>
          </w:tcPr>
          <w:p>
            <w:pPr>
              <w:spacing w:before="20" w:after="20"/>
            </w:pPr>
            <w:r/>
            <w:r>
              <w:rPr>
                <w:rFonts w:ascii="Calibri" w:hAnsi="Calibri"/>
                <w:b w:val="0"/>
                <w:color w:val="0D3B66"/>
                <w:sz w:val="16"/>
              </w:rPr>
              <w:t>1.826</w:t>
            </w:r>
          </w:p>
        </w:tc>
        <w:tc>
          <w:tcPr>
            <w:tcW w:type="dxa" w:w="1474"/>
            <w:shd w:fill="F4F7FA" w:val="clear"/>
          </w:tcPr>
          <w:p>
            <w:pPr>
              <w:spacing w:before="20" w:after="20"/>
            </w:pPr>
            <w:r/>
            <w:r>
              <w:rPr>
                <w:rFonts w:ascii="Calibri" w:hAnsi="Calibri"/>
                <w:b w:val="0"/>
                <w:color w:val="0D3B66"/>
                <w:sz w:val="16"/>
              </w:rPr>
              <w:t>$2.555.700</w:t>
            </w:r>
          </w:p>
        </w:tc>
      </w:tr>
      <w:tr>
        <w:trPr>
          <w:cantSplit/>
        </w:trPr>
        <w:tc>
          <w:tcPr>
            <w:tcW w:type="dxa" w:w="2608"/>
            <w:shd w:fill="D9E1F2" w:val="clear"/>
          </w:tcPr>
          <w:p>
            <w:pPr>
              <w:spacing w:before="20" w:after="20"/>
            </w:pPr>
            <w:r/>
            <w:r>
              <w:rPr>
                <w:rFonts w:ascii="Calibri" w:hAnsi="Calibri"/>
                <w:b/>
                <w:color w:val="0D3B66"/>
                <w:sz w:val="16"/>
              </w:rPr>
              <w:t>Total ya operativo</w:t>
            </w:r>
          </w:p>
        </w:tc>
        <w:tc>
          <w:tcPr>
            <w:tcW w:type="dxa" w:w="907"/>
            <w:shd w:fill="D9E1F2" w:val="clear"/>
          </w:tcPr>
          <w:p>
            <w:pPr>
              <w:spacing w:before="20" w:after="20"/>
            </w:pPr>
            <w:r/>
            <w:r>
              <w:rPr>
                <w:rFonts w:ascii="Calibri" w:hAnsi="Calibri"/>
                <w:b/>
                <w:color w:val="0D3B66"/>
                <w:sz w:val="16"/>
              </w:rPr>
            </w:r>
          </w:p>
        </w:tc>
        <w:tc>
          <w:tcPr>
            <w:tcW w:type="dxa" w:w="3515"/>
            <w:shd w:fill="D9E1F2" w:val="clear"/>
          </w:tcPr>
          <w:p>
            <w:pPr>
              <w:spacing w:before="20" w:after="20"/>
            </w:pPr>
            <w:r/>
            <w:r>
              <w:rPr>
                <w:rFonts w:ascii="Calibri" w:hAnsi="Calibri"/>
                <w:b/>
                <w:color w:val="0D3B66"/>
                <w:sz w:val="16"/>
              </w:rPr>
              <w:t>MAE + Buenaventura</w:t>
            </w:r>
          </w:p>
        </w:tc>
        <w:tc>
          <w:tcPr>
            <w:tcW w:type="dxa" w:w="1361"/>
            <w:shd w:fill="D9E1F2" w:val="clear"/>
          </w:tcPr>
          <w:p>
            <w:pPr>
              <w:spacing w:before="20" w:after="20"/>
            </w:pPr>
            <w:r/>
            <w:r>
              <w:rPr>
                <w:rFonts w:ascii="Calibri" w:hAnsi="Calibri"/>
                <w:b/>
                <w:color w:val="0D3B66"/>
                <w:sz w:val="16"/>
              </w:rPr>
              <w:t>2.825</w:t>
            </w:r>
          </w:p>
        </w:tc>
        <w:tc>
          <w:tcPr>
            <w:tcW w:type="dxa" w:w="1474"/>
            <w:shd w:fill="D9E1F2" w:val="clear"/>
          </w:tcPr>
          <w:p>
            <w:pPr>
              <w:spacing w:before="20" w:after="20"/>
            </w:pPr>
            <w:r/>
            <w:r>
              <w:rPr>
                <w:rFonts w:ascii="Calibri" w:hAnsi="Calibri"/>
                <w:b/>
                <w:color w:val="0D3B66"/>
                <w:sz w:val="16"/>
              </w:rPr>
              <w:t>$3.954.720</w:t>
            </w:r>
          </w:p>
        </w:tc>
      </w:tr>
    </w:tbl>
    <w:p/>
    <w:p>
      <w:pPr>
        <w:pStyle w:val="Heading1"/>
      </w:pPr>
      <w:r>
        <w:rPr>
          <w:rFonts w:ascii="Calibri" w:hAnsi="Calibri"/>
          <w:color w:val="0D3B66"/>
        </w:rPr>
        <w:t>A proponer — mismo corte 00:30</w:t>
      </w:r>
    </w:p>
    <w:p>
      <w:pPr>
        <w:spacing w:after="120" w:before="0" w:line="240" w:lineRule="auto"/>
        <w:jc w:val="both"/>
      </w:pPr>
      <w:r>
        <w:rPr>
          <w:rFonts w:ascii="Calibri" w:hAnsi="Calibri"/>
          <w:b w:val="0"/>
          <w:color w:val="0D3B66"/>
          <w:sz w:val="22"/>
        </w:rPr>
        <w:t>Copiar el on/off que ya corre en Norte y SI500. Meta: esa noche a cero.</w:t>
      </w:r>
    </w:p>
    <w:tbl>
      <w:tblPr>
        <w:tblStyle w:val="TableGrid"/>
        <w:tblW w:type="dxa" w:w="9865"/>
        <w:tblLayout w:type="fixed"/>
        <w:tblLook w:firstColumn="1" w:firstRow="1" w:lastColumn="0" w:lastRow="0" w:noHBand="0" w:noVBand="1" w:val="04A0"/>
        <w:tblLayout w:type="fixed"/>
      </w:tblPr>
      <w:tblGrid>
        <w:gridCol w:w="2040"/>
        <w:gridCol w:w="2040"/>
        <w:gridCol w:w="2040"/>
        <w:gridCol w:w="2040"/>
        <w:gridCol w:w="2040"/>
      </w:tblGrid>
      <w:tr>
        <w:trPr>
          <w:cantSplit/>
        </w:trPr>
        <w:tc>
          <w:tcPr>
            <w:tcW w:type="dxa" w:w="2608"/>
            <w:shd w:fill="0D3B66" w:val="clear"/>
          </w:tcPr>
          <w:p>
            <w:pPr>
              <w:spacing w:before="20" w:after="20"/>
            </w:pPr>
            <w:r/>
            <w:r>
              <w:rPr>
                <w:rFonts w:ascii="Calibri" w:hAnsi="Calibri"/>
                <w:b/>
                <w:color w:val="FFFFFF"/>
                <w:sz w:val="16"/>
              </w:rPr>
              <w:t>Punto</w:t>
            </w:r>
          </w:p>
        </w:tc>
        <w:tc>
          <w:tcPr>
            <w:tcW w:type="dxa" w:w="1587"/>
            <w:shd w:fill="0D3B66" w:val="clear"/>
          </w:tcPr>
          <w:p>
            <w:pPr>
              <w:spacing w:before="20" w:after="20"/>
            </w:pPr>
            <w:r/>
            <w:r>
              <w:rPr>
                <w:rFonts w:ascii="Calibri" w:hAnsi="Calibri"/>
                <w:b/>
                <w:color w:val="FFFFFF"/>
                <w:sz w:val="16"/>
              </w:rPr>
              <w:t>Acción</w:t>
            </w:r>
          </w:p>
        </w:tc>
        <w:tc>
          <w:tcPr>
            <w:tcW w:type="dxa" w:w="2835"/>
            <w:shd w:fill="0D3B66" w:val="clear"/>
          </w:tcPr>
          <w:p>
            <w:pPr>
              <w:spacing w:before="20" w:after="20"/>
            </w:pPr>
            <w:r/>
            <w:r>
              <w:rPr>
                <w:rFonts w:ascii="Calibri" w:hAnsi="Calibri"/>
                <w:b/>
                <w:color w:val="FFFFFF"/>
                <w:sz w:val="16"/>
              </w:rPr>
              <w:t>Noche → cero</w:t>
            </w:r>
          </w:p>
        </w:tc>
        <w:tc>
          <w:tcPr>
            <w:tcW w:type="dxa" w:w="1361"/>
            <w:shd w:fill="0D3B66" w:val="clear"/>
          </w:tcPr>
          <w:p>
            <w:pPr>
              <w:spacing w:before="20" w:after="20"/>
            </w:pPr>
            <w:r/>
            <w:r>
              <w:rPr>
                <w:rFonts w:ascii="Calibri" w:hAnsi="Calibri"/>
                <w:b/>
                <w:color w:val="FFFFFF"/>
                <w:sz w:val="16"/>
              </w:rPr>
              <w:t>m³/mes</w:t>
            </w:r>
          </w:p>
        </w:tc>
        <w:tc>
          <w:tcPr>
            <w:tcW w:type="dxa" w:w="1474"/>
            <w:shd w:fill="0D3B66" w:val="clear"/>
          </w:tcPr>
          <w:p>
            <w:pPr>
              <w:spacing w:before="20" w:after="20"/>
            </w:pPr>
            <w:r/>
            <w:r>
              <w:rPr>
                <w:rFonts w:ascii="Calibri" w:hAnsi="Calibri"/>
                <w:b/>
                <w:color w:val="FFFFFF"/>
                <w:sz w:val="16"/>
              </w:rPr>
              <w:t>$/mes</w:t>
            </w:r>
          </w:p>
        </w:tc>
      </w:tr>
      <w:tr>
        <w:trPr>
          <w:cantSplit/>
        </w:trPr>
        <w:tc>
          <w:tcPr>
            <w:tcW w:type="dxa" w:w="2608"/>
          </w:tcPr>
          <w:p>
            <w:pPr>
              <w:spacing w:before="20" w:after="20"/>
            </w:pPr>
            <w:r/>
            <w:r>
              <w:rPr>
                <w:rFonts w:ascii="Calibri" w:hAnsi="Calibri"/>
                <w:b/>
                <w:color w:val="0D3B66"/>
                <w:sz w:val="16"/>
              </w:rPr>
              <w:t>MAQ Matriz Principal</w:t>
            </w:r>
          </w:p>
        </w:tc>
        <w:tc>
          <w:tcPr>
            <w:tcW w:type="dxa" w:w="1587"/>
          </w:tcPr>
          <w:p>
            <w:pPr>
              <w:spacing w:before="20" w:after="20"/>
            </w:pPr>
            <w:r/>
            <w:r>
              <w:rPr>
                <w:rFonts w:ascii="Calibri" w:hAnsi="Calibri"/>
                <w:b w:val="0"/>
                <w:color w:val="0D3B66"/>
                <w:sz w:val="16"/>
              </w:rPr>
              <w:t>On/off 00:30</w:t>
            </w:r>
          </w:p>
        </w:tc>
        <w:tc>
          <w:tcPr>
            <w:tcW w:type="dxa" w:w="2835"/>
          </w:tcPr>
          <w:p>
            <w:pPr>
              <w:spacing w:before="20" w:after="20"/>
            </w:pPr>
            <w:r/>
            <w:r>
              <w:rPr>
                <w:rFonts w:ascii="Calibri" w:hAnsi="Calibri"/>
                <w:b w:val="0"/>
                <w:color w:val="0D3B66"/>
                <w:sz w:val="16"/>
              </w:rPr>
              <w:t>21,1 m³ → 0  ·  umbral 240 m³/día</w:t>
            </w:r>
          </w:p>
        </w:tc>
        <w:tc>
          <w:tcPr>
            <w:tcW w:type="dxa" w:w="1361"/>
          </w:tcPr>
          <w:p>
            <w:pPr>
              <w:spacing w:before="20" w:after="20"/>
            </w:pPr>
            <w:r/>
            <w:r>
              <w:rPr>
                <w:rFonts w:ascii="Calibri" w:hAnsi="Calibri"/>
                <w:b w:val="0"/>
                <w:color w:val="0D3B66"/>
                <w:sz w:val="16"/>
              </w:rPr>
              <w:t>634</w:t>
            </w:r>
          </w:p>
        </w:tc>
        <w:tc>
          <w:tcPr>
            <w:tcW w:type="dxa" w:w="1474"/>
          </w:tcPr>
          <w:p>
            <w:pPr>
              <w:spacing w:before="20" w:after="20"/>
            </w:pPr>
            <w:r/>
            <w:r>
              <w:rPr>
                <w:rFonts w:ascii="Calibri" w:hAnsi="Calibri"/>
                <w:b w:val="0"/>
                <w:color w:val="0D3B66"/>
                <w:sz w:val="16"/>
              </w:rPr>
              <w:t>$887.040</w:t>
            </w:r>
          </w:p>
        </w:tc>
      </w:tr>
      <w:tr>
        <w:trPr>
          <w:cantSplit/>
        </w:trPr>
        <w:tc>
          <w:tcPr>
            <w:tcW w:type="dxa" w:w="2608"/>
            <w:shd w:fill="F4F7FA" w:val="clear"/>
          </w:tcPr>
          <w:p>
            <w:pPr>
              <w:spacing w:before="20" w:after="20"/>
            </w:pPr>
            <w:r/>
            <w:r>
              <w:rPr>
                <w:rFonts w:ascii="Calibri" w:hAnsi="Calibri"/>
                <w:b/>
                <w:color w:val="0D3B66"/>
                <w:sz w:val="16"/>
              </w:rPr>
              <w:t>PAK Bazar Gourmet</w:t>
            </w:r>
          </w:p>
        </w:tc>
        <w:tc>
          <w:tcPr>
            <w:tcW w:type="dxa" w:w="1587"/>
            <w:shd w:fill="F4F7FA" w:val="clear"/>
          </w:tcPr>
          <w:p>
            <w:pPr>
              <w:spacing w:before="20" w:after="20"/>
            </w:pPr>
            <w:r/>
            <w:r>
              <w:rPr>
                <w:rFonts w:ascii="Calibri" w:hAnsi="Calibri"/>
                <w:b w:val="0"/>
                <w:color w:val="0D3B66"/>
                <w:sz w:val="16"/>
              </w:rPr>
              <w:t>On/off 00:30 (no las Sandías)</w:t>
            </w:r>
          </w:p>
        </w:tc>
        <w:tc>
          <w:tcPr>
            <w:tcW w:type="dxa" w:w="2835"/>
            <w:shd w:fill="F4F7FA" w:val="clear"/>
          </w:tcPr>
          <w:p>
            <w:pPr>
              <w:spacing w:before="20" w:after="20"/>
            </w:pPr>
            <w:r/>
            <w:r>
              <w:rPr>
                <w:rFonts w:ascii="Calibri" w:hAnsi="Calibri"/>
                <w:b w:val="0"/>
                <w:color w:val="0D3B66"/>
                <w:sz w:val="16"/>
              </w:rPr>
              <w:t>29,1 m³ → 0  ·  umbral 250 m³/día</w:t>
            </w:r>
          </w:p>
        </w:tc>
        <w:tc>
          <w:tcPr>
            <w:tcW w:type="dxa" w:w="1361"/>
            <w:shd w:fill="F4F7FA" w:val="clear"/>
          </w:tcPr>
          <w:p>
            <w:pPr>
              <w:spacing w:before="20" w:after="20"/>
            </w:pPr>
            <w:r/>
            <w:r>
              <w:rPr>
                <w:rFonts w:ascii="Calibri" w:hAnsi="Calibri"/>
                <w:b w:val="0"/>
                <w:color w:val="0D3B66"/>
                <w:sz w:val="16"/>
              </w:rPr>
              <w:t>874</w:t>
            </w:r>
          </w:p>
        </w:tc>
        <w:tc>
          <w:tcPr>
            <w:tcW w:type="dxa" w:w="1474"/>
            <w:shd w:fill="F4F7FA" w:val="clear"/>
          </w:tcPr>
          <w:p>
            <w:pPr>
              <w:spacing w:before="20" w:after="20"/>
            </w:pPr>
            <w:r/>
            <w:r>
              <w:rPr>
                <w:rFonts w:ascii="Calibri" w:hAnsi="Calibri"/>
                <w:b w:val="0"/>
                <w:color w:val="0D3B66"/>
                <w:sz w:val="16"/>
              </w:rPr>
              <w:t>$1.224.300</w:t>
            </w:r>
          </w:p>
        </w:tc>
      </w:tr>
      <w:tr>
        <w:trPr>
          <w:cantSplit/>
        </w:trPr>
        <w:tc>
          <w:tcPr>
            <w:tcW w:type="dxa" w:w="2608"/>
          </w:tcPr>
          <w:p>
            <w:pPr>
              <w:spacing w:before="20" w:after="20"/>
            </w:pPr>
            <w:r/>
            <w:r>
              <w:rPr>
                <w:rFonts w:ascii="Calibri" w:hAnsi="Calibri"/>
                <w:b/>
                <w:color w:val="0D3B66"/>
                <w:sz w:val="16"/>
              </w:rPr>
              <w:t>PAK DL Kennedy</w:t>
            </w:r>
          </w:p>
        </w:tc>
        <w:tc>
          <w:tcPr>
            <w:tcW w:type="dxa" w:w="1587"/>
          </w:tcPr>
          <w:p>
            <w:pPr>
              <w:spacing w:before="20" w:after="20"/>
            </w:pPr>
            <w:r/>
            <w:r>
              <w:rPr>
                <w:rFonts w:ascii="Calibri" w:hAnsi="Calibri"/>
                <w:b w:val="0"/>
                <w:color w:val="0D3B66"/>
                <w:sz w:val="16"/>
              </w:rPr>
              <w:t>On/off 00:30 (no las Sandías)</w:t>
            </w:r>
          </w:p>
        </w:tc>
        <w:tc>
          <w:tcPr>
            <w:tcW w:type="dxa" w:w="2835"/>
          </w:tcPr>
          <w:p>
            <w:pPr>
              <w:spacing w:before="20" w:after="20"/>
            </w:pPr>
            <w:r/>
            <w:r>
              <w:rPr>
                <w:rFonts w:ascii="Calibri" w:hAnsi="Calibri"/>
                <w:b w:val="0"/>
                <w:color w:val="0D3B66"/>
                <w:sz w:val="16"/>
              </w:rPr>
              <w:t>0,9 m³ → 0  ·  umbral 20 m³/día</w:t>
            </w:r>
          </w:p>
        </w:tc>
        <w:tc>
          <w:tcPr>
            <w:tcW w:type="dxa" w:w="1361"/>
          </w:tcPr>
          <w:p>
            <w:pPr>
              <w:spacing w:before="20" w:after="20"/>
            </w:pPr>
            <w:r/>
            <w:r>
              <w:rPr>
                <w:rFonts w:ascii="Calibri" w:hAnsi="Calibri"/>
                <w:b w:val="0"/>
                <w:color w:val="0D3B66"/>
                <w:sz w:val="16"/>
              </w:rPr>
              <w:t>27</w:t>
            </w:r>
          </w:p>
        </w:tc>
        <w:tc>
          <w:tcPr>
            <w:tcW w:type="dxa" w:w="1474"/>
          </w:tcPr>
          <w:p>
            <w:pPr>
              <w:spacing w:before="20" w:after="20"/>
            </w:pPr>
            <w:r/>
            <w:r>
              <w:rPr>
                <w:rFonts w:ascii="Calibri" w:hAnsi="Calibri"/>
                <w:b w:val="0"/>
                <w:color w:val="0D3B66"/>
                <w:sz w:val="16"/>
              </w:rPr>
              <w:t>$37.800</w:t>
            </w:r>
          </w:p>
        </w:tc>
      </w:tr>
      <w:tr>
        <w:trPr>
          <w:cantSplit/>
        </w:trPr>
        <w:tc>
          <w:tcPr>
            <w:tcW w:type="dxa" w:w="2608"/>
            <w:shd w:fill="F4F7FA" w:val="clear"/>
          </w:tcPr>
          <w:p>
            <w:pPr>
              <w:spacing w:before="20" w:after="20"/>
            </w:pPr>
            <w:r/>
            <w:r>
              <w:rPr>
                <w:rFonts w:ascii="Calibri" w:hAnsi="Calibri"/>
                <w:b/>
                <w:color w:val="0D3B66"/>
                <w:sz w:val="16"/>
              </w:rPr>
              <w:t>AEB Matriz 1° piso</w:t>
            </w:r>
          </w:p>
        </w:tc>
        <w:tc>
          <w:tcPr>
            <w:tcW w:type="dxa" w:w="1587"/>
            <w:shd w:fill="F4F7FA" w:val="clear"/>
          </w:tcPr>
          <w:p>
            <w:pPr>
              <w:spacing w:before="20" w:after="20"/>
            </w:pPr>
            <w:r/>
            <w:r>
              <w:rPr>
                <w:rFonts w:ascii="Calibri" w:hAnsi="Calibri"/>
                <w:b w:val="0"/>
                <w:color w:val="0D3B66"/>
                <w:sz w:val="16"/>
              </w:rPr>
              <w:t>On/off 00:30</w:t>
            </w:r>
          </w:p>
        </w:tc>
        <w:tc>
          <w:tcPr>
            <w:tcW w:type="dxa" w:w="2835"/>
            <w:shd w:fill="F4F7FA" w:val="clear"/>
          </w:tcPr>
          <w:p>
            <w:pPr>
              <w:spacing w:before="20" w:after="20"/>
            </w:pPr>
            <w:r/>
            <w:r>
              <w:rPr>
                <w:rFonts w:ascii="Calibri" w:hAnsi="Calibri"/>
                <w:b w:val="0"/>
                <w:color w:val="0D3B66"/>
                <w:sz w:val="16"/>
              </w:rPr>
              <w:t>6,8 m³ → 0  ·  umbral 75 m³/día</w:t>
            </w:r>
          </w:p>
        </w:tc>
        <w:tc>
          <w:tcPr>
            <w:tcW w:type="dxa" w:w="1361"/>
            <w:shd w:fill="F4F7FA" w:val="clear"/>
          </w:tcPr>
          <w:p>
            <w:pPr>
              <w:spacing w:before="20" w:after="20"/>
            </w:pPr>
            <w:r/>
            <w:r>
              <w:rPr>
                <w:rFonts w:ascii="Calibri" w:hAnsi="Calibri"/>
                <w:b w:val="0"/>
                <w:color w:val="0D3B66"/>
                <w:sz w:val="16"/>
              </w:rPr>
              <w:t>205</w:t>
            </w:r>
          </w:p>
        </w:tc>
        <w:tc>
          <w:tcPr>
            <w:tcW w:type="dxa" w:w="1474"/>
            <w:shd w:fill="F4F7FA" w:val="clear"/>
          </w:tcPr>
          <w:p>
            <w:pPr>
              <w:spacing w:before="20" w:after="20"/>
            </w:pPr>
            <w:r/>
            <w:r>
              <w:rPr>
                <w:rFonts w:ascii="Calibri" w:hAnsi="Calibri"/>
                <w:b w:val="0"/>
                <w:color w:val="0D3B66"/>
                <w:sz w:val="16"/>
              </w:rPr>
              <w:t>$286.860</w:t>
            </w:r>
          </w:p>
        </w:tc>
      </w:tr>
      <w:tr>
        <w:trPr>
          <w:cantSplit/>
        </w:trPr>
        <w:tc>
          <w:tcPr>
            <w:tcW w:type="dxa" w:w="2608"/>
          </w:tcPr>
          <w:p>
            <w:pPr>
              <w:spacing w:before="20" w:after="20"/>
            </w:pPr>
            <w:r/>
            <w:r>
              <w:rPr>
                <w:rFonts w:ascii="Calibri" w:hAnsi="Calibri"/>
                <w:b/>
                <w:color w:val="0D3B66"/>
                <w:sz w:val="16"/>
              </w:rPr>
              <w:t>MAM Falabella</w:t>
            </w:r>
          </w:p>
        </w:tc>
        <w:tc>
          <w:tcPr>
            <w:tcW w:type="dxa" w:w="1587"/>
          </w:tcPr>
          <w:p>
            <w:pPr>
              <w:spacing w:before="20" w:after="20"/>
            </w:pPr>
            <w:r/>
            <w:r>
              <w:rPr>
                <w:rFonts w:ascii="Calibri" w:hAnsi="Calibri"/>
                <w:b w:val="0"/>
                <w:color w:val="0D3B66"/>
                <w:sz w:val="16"/>
              </w:rPr>
              <w:t>On/off 00:30 (desde 15/08 sale por Falabella)</w:t>
            </w:r>
          </w:p>
        </w:tc>
        <w:tc>
          <w:tcPr>
            <w:tcW w:type="dxa" w:w="2835"/>
          </w:tcPr>
          <w:p>
            <w:pPr>
              <w:spacing w:before="20" w:after="20"/>
            </w:pPr>
            <w:r/>
            <w:r>
              <w:rPr>
                <w:rFonts w:ascii="Calibri" w:hAnsi="Calibri"/>
                <w:b w:val="0"/>
                <w:color w:val="0D3B66"/>
                <w:sz w:val="16"/>
              </w:rPr>
              <w:t>8,3 m³ → 0  ·  umbral 140 m³/día</w:t>
            </w:r>
          </w:p>
        </w:tc>
        <w:tc>
          <w:tcPr>
            <w:tcW w:type="dxa" w:w="1361"/>
          </w:tcPr>
          <w:p>
            <w:pPr>
              <w:spacing w:before="20" w:after="20"/>
            </w:pPr>
            <w:r/>
            <w:r>
              <w:rPr>
                <w:rFonts w:ascii="Calibri" w:hAnsi="Calibri"/>
                <w:b w:val="0"/>
                <w:color w:val="0D3B66"/>
                <w:sz w:val="16"/>
              </w:rPr>
              <w:t>249</w:t>
            </w:r>
          </w:p>
        </w:tc>
        <w:tc>
          <w:tcPr>
            <w:tcW w:type="dxa" w:w="1474"/>
          </w:tcPr>
          <w:p>
            <w:pPr>
              <w:spacing w:before="20" w:after="20"/>
            </w:pPr>
            <w:r/>
            <w:r>
              <w:rPr>
                <w:rFonts w:ascii="Calibri" w:hAnsi="Calibri"/>
                <w:b w:val="0"/>
                <w:color w:val="0D3B66"/>
                <w:sz w:val="16"/>
              </w:rPr>
              <w:t>$348.390</w:t>
            </w:r>
          </w:p>
        </w:tc>
      </w:tr>
      <w:tr>
        <w:trPr>
          <w:cantSplit/>
        </w:trPr>
        <w:tc>
          <w:tcPr>
            <w:tcW w:type="dxa" w:w="2608"/>
            <w:shd w:fill="F4F7FA" w:val="clear"/>
            <w:shd w:fill="D9E1F2" w:val="clear"/>
          </w:tcPr>
          <w:p>
            <w:pPr>
              <w:spacing w:before="20" w:after="20"/>
            </w:pPr>
            <w:r/>
            <w:r>
              <w:rPr>
                <w:rFonts w:ascii="Calibri" w:hAnsi="Calibri"/>
                <w:b/>
                <w:color w:val="0D3B66"/>
                <w:sz w:val="16"/>
              </w:rPr>
              <w:t>Total si se aprueban las 5</w:t>
            </w:r>
          </w:p>
        </w:tc>
        <w:tc>
          <w:tcPr>
            <w:tcW w:type="dxa" w:w="1587"/>
            <w:shd w:fill="F4F7FA" w:val="clear"/>
            <w:shd w:fill="D9E1F2" w:val="clear"/>
          </w:tcPr>
          <w:p>
            <w:pPr>
              <w:spacing w:before="20" w:after="20"/>
            </w:pPr>
            <w:r/>
            <w:r>
              <w:rPr>
                <w:rFonts w:ascii="Calibri" w:hAnsi="Calibri"/>
                <w:b/>
                <w:color w:val="0D3B66"/>
                <w:sz w:val="16"/>
              </w:rPr>
              <w:t>Logrado + propuesto</w:t>
            </w:r>
          </w:p>
        </w:tc>
        <w:tc>
          <w:tcPr>
            <w:tcW w:type="dxa" w:w="2835"/>
            <w:shd w:fill="F4F7FA" w:val="clear"/>
            <w:shd w:fill="D9E1F2" w:val="clear"/>
          </w:tcPr>
          <w:p>
            <w:pPr>
              <w:spacing w:before="20" w:after="20"/>
            </w:pPr>
            <w:r/>
            <w:r>
              <w:rPr>
                <w:rFonts w:ascii="Calibri" w:hAnsi="Calibri"/>
                <w:b/>
                <w:color w:val="0D3B66"/>
                <w:sz w:val="16"/>
              </w:rPr>
              <w:t>MAQ + Bazar + DL Kennedy + AEB 1° piso + Falabella. CUR: noche chica, sin on/off</w:t>
            </w:r>
          </w:p>
        </w:tc>
        <w:tc>
          <w:tcPr>
            <w:tcW w:type="dxa" w:w="1361"/>
            <w:shd w:fill="F4F7FA" w:val="clear"/>
            <w:shd w:fill="D9E1F2" w:val="clear"/>
          </w:tcPr>
          <w:p>
            <w:pPr>
              <w:spacing w:before="20" w:after="20"/>
            </w:pPr>
            <w:r/>
            <w:r>
              <w:rPr>
                <w:rFonts w:ascii="Calibri" w:hAnsi="Calibri"/>
                <w:b/>
                <w:color w:val="0D3B66"/>
                <w:sz w:val="16"/>
              </w:rPr>
              <w:t>4.814</w:t>
            </w:r>
          </w:p>
        </w:tc>
        <w:tc>
          <w:tcPr>
            <w:tcW w:type="dxa" w:w="1474"/>
            <w:shd w:fill="F4F7FA" w:val="clear"/>
            <w:shd w:fill="D9E1F2" w:val="clear"/>
          </w:tcPr>
          <w:p>
            <w:pPr>
              <w:spacing w:before="20" w:after="20"/>
            </w:pPr>
            <w:r/>
            <w:r>
              <w:rPr>
                <w:rFonts w:ascii="Calibri" w:hAnsi="Calibri"/>
                <w:b/>
                <w:color w:val="0D3B66"/>
                <w:sz w:val="16"/>
              </w:rPr>
              <w:t>$6.739.110</w:t>
            </w:r>
          </w:p>
        </w:tc>
      </w:tr>
    </w:tbl>
    <w:p/>
    <w:p>
      <w:pPr>
        <w:pStyle w:val="Heading1"/>
      </w:pPr>
      <w:r>
        <w:rPr>
          <w:rFonts w:ascii="Calibri" w:hAnsi="Calibri"/>
          <w:color w:val="0D3B66"/>
        </w:rPr>
        <w:t>3. Mall Arauco Estación (MAE) — ahorro ya logrado</w:t>
      </w:r>
    </w:p>
    <w:p>
      <w:pPr>
        <w:spacing w:after="120" w:before="0" w:line="240" w:lineRule="auto"/>
        <w:jc w:val="both"/>
      </w:pPr>
      <w:r>
        <w:rPr>
          <w:rFonts w:ascii="Calibri" w:hAnsi="Calibri"/>
          <w:b w:val="0"/>
          <w:color w:val="0D3B66"/>
          <w:sz w:val="22"/>
        </w:rPr>
        <w:t>Estanque Sur es el caso más limpio para la reunión: el 10/06 se repararon los presostatos. La mediana diaria pasó de 88 a 28 m³/día (−61 m³/día). A 30 días son 1.826 m³/mes ($2.555.700). Acumulado desde el 11/06 hasta 08/09: 5.416 m³ ($7.581.910). No es un modelo: es el mall después de la reparación.</w:t>
      </w:r>
    </w:p>
    <w:p>
      <w:r>
        <w:drawing>
          <wp:inline xmlns:a="http://schemas.openxmlformats.org/drawingml/2006/main" xmlns:pic="http://schemas.openxmlformats.org/drawingml/2006/picture">
            <wp:extent cx="5120640" cy="24384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e_sur_antes_despue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2438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 w:before="0" w:line="240" w:lineRule="auto"/>
        <w:jc w:val="both"/>
      </w:pPr>
      <w:r>
        <w:rPr>
          <w:rFonts w:ascii="Calibri" w:hAnsi="Calibri"/>
          <w:b w:val="0"/>
          <w:color w:val="0D3B66"/>
          <w:sz w:val="22"/>
        </w:rPr>
        <w:t>Estanque Norte (desde el 05/08): el corte se activa a las 00:30. De 01:00 a 05:00 el consumo quedó en cero (de 3,2 a 0,1 m³). La noche completa desde las 00:30 era 4,8 m³: eso es 3,8 m³/noche = 113 m³/mes ($157.920). Lo que aparece entre 00:00 y 00:30 (1,1 m³) no es noche y no se resta del ahorro.</w:t>
      </w:r>
    </w:p>
    <w:p>
      <w:r>
        <w:drawing>
          <wp:inline xmlns:a="http://schemas.openxmlformats.org/drawingml/2006/main" xmlns:pic="http://schemas.openxmlformats.org/drawingml/2006/picture">
            <wp:extent cx="5760720" cy="225339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e_norte_antes_despue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2533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/>
          <w:b w:val="0"/>
          <w:color w:val="505050"/>
          <w:sz w:val="18"/>
        </w:rPr>
        <w:t>Gris = noche con caudal. Dorado = con on/off: de 01:00 a 05:00 va a cero. Lo de 00:00–00:30 no es noche.</w:t>
      </w:r>
    </w:p>
    <w:p>
      <w:pPr>
        <w:spacing w:after="120" w:before="0" w:line="240" w:lineRule="auto"/>
        <w:jc w:val="both"/>
      </w:pPr>
      <w:r>
        <w:rPr>
          <w:rFonts w:ascii="Calibri" w:hAnsi="Calibri"/>
          <w:b w:val="0"/>
          <w:color w:val="0D3B66"/>
          <w:sz w:val="22"/>
        </w:rPr>
        <w:t>Pizza Hut (desde el 01/07) ya tenía 01:00–05:00 en cero: el control está puesto, pero no hay m³ extra que sumar. Un día alto (p.ej. 28/08) es ocupación de local, no fuga.</w:t>
      </w:r>
    </w:p>
    <w:p>
      <w:pPr>
        <w:spacing w:after="120" w:before="0" w:line="240" w:lineRule="auto"/>
        <w:jc w:val="both"/>
      </w:pPr>
      <w:r>
        <w:rPr>
          <w:rFonts w:ascii="Calibri" w:hAnsi="Calibri"/>
          <w:b/>
          <w:color w:val="0D3B66"/>
          <w:sz w:val="22"/>
        </w:rPr>
        <w:t>Umbrales 24 h a dejar instalados en MAE: Norte 40 · Sur 35 · Pizza Hut 50 · Baños Públicos 10 m³/día.</w:t>
      </w:r>
    </w:p>
    <w:p>
      <w:pPr>
        <w:pStyle w:val="Heading1"/>
      </w:pPr>
      <w:r>
        <w:rPr>
          <w:rFonts w:ascii="Calibri" w:hAnsi="Calibri"/>
          <w:color w:val="0D3B66"/>
        </w:rPr>
        <w:t>4. Buenaventura / San Ignacio (BOM) — ahorro ya logrado</w:t>
      </w:r>
    </w:p>
    <w:p>
      <w:pPr>
        <w:spacing w:after="120" w:before="0" w:line="240" w:lineRule="auto"/>
        <w:jc w:val="both"/>
      </w:pPr>
      <w:r>
        <w:rPr>
          <w:rFonts w:ascii="Calibri" w:hAnsi="Calibri"/>
          <w:b w:val="0"/>
          <w:color w:val="0D3B66"/>
          <w:sz w:val="22"/>
        </w:rPr>
        <w:t>San Ignacio 500 tiene corte nocturno desde el 17/07, armado a las 00:30. De 01:00 a 05:00 pasó de 20,2 m³ a cero. La noche completa desde las 00:30 era 31,7 m³ y quedó en cero: 29,6 m³/noche = 886 m³/mes ($1.241.100). Acumulado 17/07–08/09 (54 noches): 1.596 m³ ($2.233.980).</w:t>
      </w:r>
    </w:p>
    <w:p>
      <w:pPr>
        <w:spacing w:after="120" w:before="0" w:line="240" w:lineRule="auto"/>
        <w:jc w:val="both"/>
      </w:pPr>
      <w:r>
        <w:rPr>
          <w:rFonts w:ascii="Calibri" w:hAnsi="Calibri"/>
          <w:b w:val="0"/>
          <w:color w:val="0D3B66"/>
          <w:sz w:val="22"/>
        </w:rPr>
        <w:t>Si alguien mira el total 00:00–06:00 va a ver ~2,1 m³. Eso no es un residual de noche ni una fuga: es el agua que corre entre las 00:00 y las 00:30, hasta que el corte queda armado. No se resta del ahorro. San Ignacio 300 queda en monitoreo; no es el punto del corte.</w:t>
      </w:r>
    </w:p>
    <w:p>
      <w:r>
        <w:drawing>
          <wp:inline xmlns:a="http://schemas.openxmlformats.org/drawingml/2006/main" xmlns:pic="http://schemas.openxmlformats.org/drawingml/2006/picture">
            <wp:extent cx="5760720" cy="225339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om_noche_antes_despue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2533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/>
          <w:b w:val="0"/>
          <w:color w:val="505050"/>
          <w:sz w:val="18"/>
        </w:rPr>
        <w:t>Gris = noche con ~5 m³/h. Dorado = con on/off: 01:00–05:00 en cero. El ~2 m³ de 00:00–00:30 no es noche.</w:t>
      </w:r>
    </w:p>
    <w:p>
      <w:pPr>
        <w:spacing w:after="120" w:before="0" w:line="240" w:lineRule="auto"/>
        <w:jc w:val="both"/>
      </w:pPr>
      <w:r>
        <w:rPr>
          <w:rFonts w:ascii="Calibri" w:hAnsi="Calibri"/>
          <w:b/>
          <w:color w:val="0D3B66"/>
          <w:sz w:val="22"/>
        </w:rPr>
        <w:t>Umbrales 24 h: San Ignacio 500 145 m³/día · San Ignacio 300 45 m³/día.</w:t>
      </w:r>
    </w:p>
    <w:p>
      <w:pPr>
        <w:pStyle w:val="Heading1"/>
      </w:pPr>
      <w:r>
        <w:rPr>
          <w:rFonts w:ascii="Calibri" w:hAnsi="Calibri"/>
          <w:color w:val="0D3B66"/>
        </w:rPr>
        <w:t>5. Mall Arauco Quilicura (MAQ) — propuesta de control</w:t>
      </w:r>
    </w:p>
    <w:p>
      <w:pPr>
        <w:spacing w:after="120" w:before="0" w:line="240" w:lineRule="auto"/>
        <w:jc w:val="both"/>
      </w:pPr>
      <w:r>
        <w:rPr>
          <w:rFonts w:ascii="Calibri" w:hAnsi="Calibri"/>
          <w:b w:val="0"/>
          <w:color w:val="0D3B66"/>
          <w:sz w:val="22"/>
        </w:rPr>
        <w:t>La Matriz Principal concentra el recinto. Desde el 22/06 el día se duplicó y se sostuvo; Alimentación Baños es uso hábil, no es el problema. La noche desde las 00:30, desde esa alza, anda en 21,1 m³ (mediana, 79 noches hasta 08/09).</w:t>
      </w:r>
    </w:p>
    <w:p>
      <w:pPr>
        <w:spacing w:after="120" w:before="0" w:line="240" w:lineRule="auto"/>
        <w:jc w:val="both"/>
      </w:pPr>
      <w:r>
        <w:rPr>
          <w:rFonts w:ascii="Calibri" w:hAnsi="Calibri"/>
          <w:b/>
          <w:color w:val="0D3B66"/>
          <w:sz w:val="22"/>
        </w:rPr>
        <w:t>Propuesta: mismo corte que SI500 y Norte (se arma a las 00:30) en Matriz Principal. La meta es pasar 21,1 m³ a cero desde las 00:30 = 21,1 m³/noche × 30 = 634 m³/mes ($887.040). No se resta el tramo 00:00–00:30: el control es ir a cero.</w:t>
      </w:r>
    </w:p>
    <w:p>
      <w:pPr>
        <w:spacing w:after="120" w:before="0" w:line="240" w:lineRule="auto"/>
        <w:jc w:val="both"/>
      </w:pPr>
      <w:r>
        <w:rPr>
          <w:rFonts w:ascii="Calibri" w:hAnsi="Calibri"/>
          <w:b w:val="0"/>
          <w:color w:val="0D3B66"/>
          <w:sz w:val="22"/>
        </w:rPr>
        <w:t>Umbral 24 h a activar: Matriz Principal 240 m³/día.</w:t>
      </w:r>
    </w:p>
    <w:p>
      <w:pPr>
        <w:pStyle w:val="Heading1"/>
      </w:pPr>
      <w:r>
        <w:rPr>
          <w:rFonts w:ascii="Calibri" w:hAnsi="Calibri"/>
          <w:color w:val="0D3B66"/>
        </w:rPr>
        <w:t>6. Parque Arauco Kennedy (PAK) — propuesta de control</w:t>
      </w:r>
    </w:p>
    <w:p>
      <w:pPr>
        <w:spacing w:after="120" w:before="0" w:line="240" w:lineRule="auto"/>
        <w:jc w:val="both"/>
      </w:pPr>
      <w:r>
        <w:rPr>
          <w:rFonts w:ascii="Calibri" w:hAnsi="Calibri"/>
          <w:b w:val="0"/>
          <w:color w:val="0D3B66"/>
          <w:sz w:val="22"/>
        </w:rPr>
        <w:t>La cadena no se suma a la cabecera del mall: Sandía Antigua y Sandía Nueva alimentan Distrito de Lujo; de ahí sale a Bazar Gourmet y DL Kennedy. El control es cortar de noche en esos dos ramales, no apagar las Sandías (dejarían sin agua toda la cadena).</w:t>
      </w:r>
    </w:p>
    <w:p>
      <w:pPr>
        <w:spacing w:after="120" w:before="0" w:line="240" w:lineRule="auto"/>
        <w:jc w:val="both"/>
      </w:pPr>
      <w:r>
        <w:rPr>
          <w:rFonts w:ascii="Calibri" w:hAnsi="Calibri"/>
          <w:b/>
          <w:color w:val="0D3B66"/>
          <w:sz w:val="22"/>
        </w:rPr>
        <w:t>Bazar Gourmet: noche 29,1 m³ → 0 = 874 m³/mes ($1.224.300). DL Kennedy: noche 0,9 m³ → 0 = 27 m³/mes ($37.800). Mismo corte a las 00:30 en los dos. Tampoco se resta el tramo 00:00–00:30.</w:t>
      </w:r>
    </w:p>
    <w:p>
      <w:pPr>
        <w:spacing w:after="120" w:before="0" w:line="240" w:lineRule="auto"/>
        <w:jc w:val="both"/>
      </w:pPr>
      <w:r>
        <w:rPr>
          <w:rFonts w:ascii="Calibri" w:hAnsi="Calibri"/>
          <w:b w:val="0"/>
          <w:color w:val="0D3B66"/>
          <w:sz w:val="22"/>
        </w:rPr>
        <w:t>Umbrales 24 h: Distrito de Lujo 390 · Bazar Gourmet 250 · DL Kennedy 20 m³/día.</w:t>
      </w:r>
    </w:p>
    <w:p>
      <w:pPr>
        <w:pStyle w:val="Heading1"/>
      </w:pPr>
      <w:r>
        <w:rPr>
          <w:rFonts w:ascii="Calibri" w:hAnsi="Calibri"/>
          <w:color w:val="0D3B66"/>
        </w:rPr>
        <w:t>7. Mall Arauco El Bosque (AEB) — propuesta de control</w:t>
      </w:r>
    </w:p>
    <w:p>
      <w:pPr>
        <w:spacing w:after="120" w:before="0" w:line="240" w:lineRule="auto"/>
        <w:jc w:val="both"/>
      </w:pPr>
      <w:r>
        <w:rPr>
          <w:rFonts w:ascii="Calibri" w:hAnsi="Calibri"/>
          <w:b w:val="0"/>
          <w:color w:val="0D3B66"/>
          <w:sz w:val="22"/>
        </w:rPr>
        <w:t>Desde el 15/05 la Matriz A.A. está desactivada: el recinto se lee en Matriz 1° piso (000025-11) y Anillo Plaza. Esta simulación corta solo el primer piso, que es el caudal de noche: 6,8 m³ (mediana, 70 noches desde julio hasta 08/09). Anillo Plaza queda con umbral de día, sin $ en esta proyección.</w:t>
      </w:r>
    </w:p>
    <w:p>
      <w:pPr>
        <w:spacing w:after="120" w:before="0" w:line="240" w:lineRule="auto"/>
        <w:jc w:val="both"/>
      </w:pPr>
      <w:r>
        <w:rPr>
          <w:rFonts w:ascii="Calibri" w:hAnsi="Calibri"/>
          <w:b/>
          <w:color w:val="0D3B66"/>
          <w:sz w:val="22"/>
        </w:rPr>
        <w:t>Propuesta: mismo corte a las 00:30 en Matriz 1° piso. Meta: 6,8 m³ → 0 = 205 m³/mes ($286.860). No se resta el tramo 00:00–00:30: el control es ir a cero.</w:t>
      </w:r>
    </w:p>
    <w:p>
      <w:pPr>
        <w:spacing w:after="120" w:before="0" w:line="240" w:lineRule="auto"/>
        <w:jc w:val="both"/>
      </w:pPr>
      <w:r>
        <w:rPr>
          <w:rFonts w:ascii="Calibri" w:hAnsi="Calibri"/>
          <w:b w:val="0"/>
          <w:color w:val="0D3B66"/>
          <w:sz w:val="22"/>
        </w:rPr>
        <w:t>Umbral 24 h a activar: Matriz 1° piso 75 m³/día.</w:t>
      </w:r>
    </w:p>
    <w:p>
      <w:pPr>
        <w:pStyle w:val="Heading1"/>
      </w:pPr>
      <w:r>
        <w:rPr>
          <w:rFonts w:ascii="Calibri" w:hAnsi="Calibri"/>
          <w:color w:val="0D3B66"/>
        </w:rPr>
        <w:t>8. Mall Arauco Maipú (MAM) — Falabella + pendiente Arrow / punto 6</w:t>
      </w:r>
    </w:p>
    <w:p>
      <w:pPr>
        <w:spacing w:after="120" w:before="0" w:line="240" w:lineRule="auto"/>
        <w:jc w:val="both"/>
      </w:pPr>
      <w:r>
        <w:rPr>
          <w:rFonts w:ascii="Calibri" w:hAnsi="Calibri"/>
          <w:b w:val="0"/>
          <w:color w:val="0D3B66"/>
          <w:sz w:val="22"/>
        </w:rPr>
        <w:t>Placa Bancaria y Falabella son alimentación alternativa del mall (cuando se inyecta una, se corta la otra). El 08/09 Placa 4,5 m³ y Falabella 92 m³ es cambio de alimentación, no dos fallas. Desde el 15/08 el mall sale por Falabella: el on/off se propone en esa línea.</w:t>
      </w:r>
    </w:p>
    <w:p>
      <w:pPr>
        <w:spacing w:after="120" w:before="0" w:line="240" w:lineRule="auto"/>
        <w:jc w:val="both"/>
      </w:pPr>
      <w:r>
        <w:rPr>
          <w:rFonts w:ascii="Calibri" w:hAnsi="Calibri"/>
          <w:b/>
          <w:color w:val="0D3B66"/>
          <w:sz w:val="22"/>
        </w:rPr>
        <w:t>Noche típica de Falabella desde el 15/08 (solo noches con caudal, no los días que inyecta Placa): 8,3 m³ (mediana, 16 noches hasta 08/09). Propuesta: mismo corte a las 00:30. Meta: 8,3 m³ → 0 = 249 m³/mes ($348.390). Tampoco se resta el tramo 00:00–00:30.</w:t>
      </w:r>
    </w:p>
    <w:p>
      <w:pPr>
        <w:spacing w:after="120" w:before="0" w:line="240" w:lineRule="auto"/>
        <w:jc w:val="both"/>
      </w:pPr>
      <w:r>
        <w:rPr>
          <w:rFonts w:ascii="Calibri" w:hAnsi="Calibri"/>
          <w:b w:val="0"/>
          <w:color w:val="0D3B66"/>
          <w:sz w:val="22"/>
        </w:rPr>
        <w:t>Umbral 24 h a activar: Falabella 140 m³/día.</w:t>
      </w:r>
    </w:p>
    <w:p>
      <w:pPr>
        <w:spacing w:after="120" w:before="0" w:line="240" w:lineRule="auto"/>
        <w:jc w:val="both"/>
      </w:pPr>
      <w:r>
        <w:rPr>
          <w:rFonts w:ascii="Calibri" w:hAnsi="Calibri"/>
          <w:b w:val="0"/>
          <w:color w:val="0D3B66"/>
          <w:sz w:val="22"/>
        </w:rPr>
        <w:t>Sigue pendiente —y hay que pedirlo en la reunión— concretar la relocalización del punto de Pasillo 1 Arrow y la instalación del punto 6 (Pasillo 2). Se envió a Don Miguel la propuesta de localización: dos sectores hoy no están monitoreados y pueden concentrar una parte importante del volumen distribuido. Pasillo Técnico Boulevard y Arrow casi no miden; no sirven donde están.</w:t>
      </w:r>
    </w:p>
    <w:p>
      <w:pPr>
        <w:spacing w:after="120" w:before="0" w:line="240" w:lineRule="auto"/>
        <w:jc w:val="both"/>
      </w:pPr>
      <w:r>
        <w:rPr>
          <w:rFonts w:ascii="Calibri" w:hAnsi="Calibri"/>
          <w:b w:val="0"/>
          <w:color w:val="0D3B66"/>
          <w:sz w:val="22"/>
        </w:rPr>
        <w:t>En la visita técnica del miércoles 19/08 se conversó que, para instalar y reubicar con seguridad, hace falta acceso al entretecho (escotilla o gatera). En paralelo WES fabrica el CIR del punto 6, que va en Pasillo 2. Falta validación de la propuesta y la habilitación de esos accesos para programar la faena.</w:t>
      </w:r>
    </w:p>
    <w:p>
      <w:r>
        <w:drawing>
          <wp:inline xmlns:a="http://schemas.openxmlformats.org/drawingml/2006/main" xmlns:pic="http://schemas.openxmlformats.org/drawingml/2006/picture">
            <wp:extent cx="5577840" cy="3400071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m_propuesta_localizacion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34000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/>
          <w:b w:val="0"/>
          <w:color w:val="505050"/>
          <w:sz w:val="18"/>
        </w:rPr>
        <w:t>Propuesta MAM: relocalizar Pasillo 1 Arrow e instalar el punto 6 en Pasillo 2.</w:t>
      </w:r>
    </w:p>
    <w:p>
      <w:pPr>
        <w:pStyle w:val="Heading1"/>
      </w:pPr>
      <w:r>
        <w:rPr>
          <w:rFonts w:ascii="Calibri" w:hAnsi="Calibri"/>
          <w:color w:val="0D3B66"/>
        </w:rPr>
        <w:t>9. Pedido concreto de la reunión</w:t>
      </w:r>
    </w:p>
    <w:p>
      <w:pPr>
        <w:spacing w:after="120" w:before="0" w:line="240" w:lineRule="auto"/>
        <w:jc w:val="both"/>
      </w:pPr>
      <w:r>
        <w:rPr>
          <w:rFonts w:ascii="Calibri" w:hAnsi="Calibri"/>
          <w:b/>
          <w:color w:val="0D3B66"/>
          <w:sz w:val="22"/>
        </w:rPr>
        <w:t>Se pide aprobar el mismo corte (se arma a las 00:30; 01:00–05:00 a cero) en (a) Matriz Principal de Quilicura, (b) Bazar Gourmet y (c) DL Kennedy de Kennedy, (d) Matriz 1° piso de El Bosque y (e) Falabella de Maipú. Con eso se proyectan 1.989 m³/mes adicionales ($2.784.390). Junto con el corte, activar los umbrales 24 h de este informe.</w:t>
      </w:r>
    </w:p>
    <w:p>
      <w:pPr>
        <w:spacing w:after="120" w:before="0" w:line="240" w:lineRule="auto"/>
        <w:jc w:val="both"/>
      </w:pPr>
      <w:r>
        <w:rPr>
          <w:rFonts w:ascii="Calibri" w:hAnsi="Calibri"/>
          <w:b/>
          <w:color w:val="0D3B66"/>
          <w:sz w:val="22"/>
        </w:rPr>
        <w:t>En Maipú, además del on/off de Falabella, se pide validar la propuesta enviada a Don Miguel (relocalizar Arrow e instalar el punto 6 en Pasillo 2) y habilitar la gatera al entretecho para programar la faena. No se pide corte en las Sandías de Kennedy ni on/off en Curauma.</w:t>
      </w:r>
    </w:p>
    <w:p>
      <w:pPr>
        <w:pStyle w:val="Heading1"/>
      </w:pPr>
      <w:r>
        <w:rPr>
          <w:rFonts w:ascii="Calibri" w:hAnsi="Calibri"/>
          <w:color w:val="0D3B66"/>
        </w:rPr>
        <w:t>Cómo responder en la reunión</w:t>
      </w:r>
    </w:p>
    <w:p>
      <w:pPr>
        <w:pStyle w:val="ListBullet"/>
        <w:jc w:val="both"/>
      </w:pPr>
      <w:r>
        <w:rPr>
          <w:rFonts w:ascii="Calibri" w:hAnsi="Calibri"/>
          <w:b w:val="0"/>
          <w:color w:val="0D3B66"/>
          <w:sz w:val="22"/>
        </w:rPr>
        <w:t>¿Cuánto se demuestra ya? 2.825 m³/mes ($3.954.720), MAE + Buenaventura. Casi todo es Estanque Sur + SI500 a cero en 01:00–05:00. Acumulado a 08/09: 7.143 m³ ($10.000.130).</w:t>
      </w:r>
    </w:p>
    <w:p>
      <w:pPr>
        <w:pStyle w:val="ListBullet"/>
        <w:jc w:val="both"/>
      </w:pPr>
      <w:r>
        <w:rPr>
          <w:rFonts w:ascii="Calibri" w:hAnsi="Calibri"/>
          <w:b w:val="0"/>
          <w:color w:val="0D3B66"/>
          <w:sz w:val="22"/>
        </w:rPr>
        <w:t>¿Cuánto más si aprueban las 5? 1.989 m³/mes ($2.784.390): Quilicura, Bazar Gourmet, DL Kennedy, El Bosque 1° piso y Falabella Maipú, pasando esa misma ventana a cero. Suma total 4.814 m³/mes ($6.739.110).</w:t>
      </w:r>
    </w:p>
    <w:p>
      <w:pPr>
        <w:pStyle w:val="ListBullet"/>
        <w:jc w:val="both"/>
      </w:pPr>
      <w:r>
        <w:rPr>
          <w:rFonts w:ascii="Calibri" w:hAnsi="Calibri"/>
          <w:b w:val="0"/>
          <w:color w:val="0D3B66"/>
          <w:sz w:val="22"/>
        </w:rPr>
        <w:t>¿Por qué no restan 2 m³ de residual? Porque el control nocturno es ir a cero. Esos ~2 m³ son el tramo 00:00–00:30, antes de que el corte quede armado. No es noche.</w:t>
      </w:r>
    </w:p>
    <w:p>
      <w:pPr>
        <w:pStyle w:val="ListBullet"/>
        <w:jc w:val="both"/>
      </w:pPr>
      <w:r>
        <w:rPr>
          <w:rFonts w:ascii="Calibri" w:hAnsi="Calibri"/>
          <w:b w:val="0"/>
          <w:color w:val="0D3B66"/>
          <w:sz w:val="22"/>
        </w:rPr>
        <w:t>¿Por qué Quilicura? La Matriz concentra el mall y 01:00–05:00 se quedó alta desde junio. El corte es el mismo que ya corre en SI500.</w:t>
      </w:r>
    </w:p>
    <w:p>
      <w:pPr>
        <w:pStyle w:val="ListBullet"/>
        <w:jc w:val="both"/>
      </w:pPr>
      <w:r>
        <w:rPr>
          <w:rFonts w:ascii="Calibri" w:hAnsi="Calibri"/>
          <w:b w:val="0"/>
          <w:color w:val="0D3B66"/>
          <w:sz w:val="22"/>
        </w:rPr>
        <w:t>¿Por qué Kennedy? Hay que cortar en Bazar Gourmet y en DL Kennedy (los dos ramales que salen de DL), no en las Sandías.</w:t>
      </w:r>
    </w:p>
    <w:p>
      <w:pPr>
        <w:pStyle w:val="ListBullet"/>
        <w:jc w:val="both"/>
      </w:pPr>
      <w:r>
        <w:rPr>
          <w:rFonts w:ascii="Calibri" w:hAnsi="Calibri"/>
          <w:b w:val="0"/>
          <w:color w:val="0D3B66"/>
          <w:sz w:val="22"/>
        </w:rPr>
        <w:t>¿Por qué El Bosque 1° piso? La Matriz A.A. está desactivada desde el 15/05; el caudal de noche está en Matriz 1° piso.</w:t>
      </w:r>
    </w:p>
    <w:p>
      <w:pPr>
        <w:pStyle w:val="ListBullet"/>
        <w:jc w:val="both"/>
      </w:pPr>
      <w:r>
        <w:rPr>
          <w:rFonts w:ascii="Calibri" w:hAnsi="Calibri"/>
          <w:b w:val="0"/>
          <w:color w:val="0D3B66"/>
          <w:sz w:val="22"/>
        </w:rPr>
        <w:t>¿Pizza Hut cuánto ahorra? El control está puesto; 01:00–05:00 ya era cero. No se suma en $.</w:t>
      </w:r>
    </w:p>
    <w:p>
      <w:pPr>
        <w:pStyle w:val="ListBullet"/>
        <w:jc w:val="both"/>
      </w:pPr>
      <w:r>
        <w:rPr>
          <w:rFonts w:ascii="Calibri" w:hAnsi="Calibri"/>
          <w:b w:val="0"/>
          <w:color w:val="0D3B66"/>
          <w:sz w:val="22"/>
        </w:rPr>
        <w:t>¿Y Maipú? On/off en Falabella (el mall sale por ahí desde el 15/08). Placa/Falabella el 08/09 es cambio de alimentación, no dos fallas. Arrow + punto 6 sigue pendiente con Don Miguel y la gatera.</w:t>
      </w:r>
    </w:p>
    <w:p>
      <w:pPr>
        <w:pStyle w:val="ListBullet"/>
        <w:jc w:val="both"/>
      </w:pPr>
      <w:r>
        <w:rPr>
          <w:rFonts w:ascii="Calibri" w:hAnsi="Calibri"/>
          <w:b w:val="0"/>
          <w:color w:val="0D3B66"/>
          <w:sz w:val="22"/>
        </w:rPr>
        <w:t>Los umbrales 24 h (promedio operativo × 1,25) se piden junto con el corte, para que el recinto vea el día completo, no solo la madrugada.</w:t>
      </w:r>
    </w:p>
    <w:sectPr w:rsidR="00FC693F" w:rsidRPr="0006063C" w:rsidSect="00034616">
      <w:headerReference w:type="default" r:id="rId9"/>
      <w:pgSz w:w="12240" w:h="15840"/>
      <w:pgMar w:top="1020" w:right="1020" w:bottom="907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 w:before="0"/>
      <w:jc w:val="right"/>
    </w:pPr>
    <w:r>
      <w:drawing>
        <wp:inline xmlns:a="http://schemas.openxmlformats.org/drawingml/2006/main" xmlns:pic="http://schemas.openxmlformats.org/drawingml/2006/picture">
          <wp:extent cx="1371600" cy="304081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logo wes.bmp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371600" cy="304081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bmp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