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0.52001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36"/>
          <w:szCs w:val="36"/>
          <w:u w:val="none"/>
          <w:shd w:fill="auto" w:val="clear"/>
          <w:vertAlign w:val="baseline"/>
          <w:rtl w:val="0"/>
        </w:rPr>
        <w:t xml:space="preserve">Informe de validación — Etapa N°5 · Fundo Zapallar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79638671875" w:line="240" w:lineRule="auto"/>
        <w:ind w:left="136.4600372314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e7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e78"/>
          <w:sz w:val="18"/>
          <w:szCs w:val="18"/>
          <w:u w:val="none"/>
          <w:shd w:fill="auto" w:val="clear"/>
          <w:vertAlign w:val="baseline"/>
          <w:rtl w:val="0"/>
        </w:rPr>
        <w:t xml:space="preserve">Fundo Zapallar · Etapa N°5 (000027-03) · Informe final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941162109375" w:line="240" w:lineRule="auto"/>
        <w:ind w:left="119.000015258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e7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e78"/>
          <w:sz w:val="18"/>
          <w:szCs w:val="18"/>
          <w:u w:val="none"/>
          <w:shd w:fill="auto" w:val="clear"/>
          <w:vertAlign w:val="baseline"/>
          <w:rtl w:val="0"/>
        </w:rPr>
        <w:t xml:space="preserve">Validaciones: 22-09-2026 14:00 23-09-2026 17:00 · Intervención placa 22-09-2026 → </w:t>
      </w:r>
    </w:p>
    <w:tbl>
      <w:tblPr>
        <w:tblStyle w:val="Table1"/>
        <w:tblW w:w="10085.9997558593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2.0001220703125"/>
        <w:gridCol w:w="3362.0001220703125"/>
        <w:gridCol w:w="3361.99951171875"/>
        <w:tblGridChange w:id="0">
          <w:tblGrid>
            <w:gridCol w:w="3362.0001220703125"/>
            <w:gridCol w:w="3362.0001220703125"/>
            <w:gridCol w:w="3361.99951171875"/>
          </w:tblGrid>
        </w:tblGridChange>
      </w:tblGrid>
      <w:tr>
        <w:trPr>
          <w:cantSplit w:val="0"/>
          <w:trHeight w:val="31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280044555664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Sensus vs app WES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99890136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Lecturas Sensus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99584960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Red / medidor</w:t>
            </w:r>
          </w:p>
        </w:tc>
      </w:tr>
      <w:tr>
        <w:trPr>
          <w:cantSplit w:val="0"/>
          <w:trHeight w:val="64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600051879882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Error 5,8 %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.919921875" w:line="240" w:lineRule="auto"/>
              <w:ind w:left="126.200027465820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46e7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46e7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33,00 / 31,10 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75988769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5.144 5.177 m³ →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.919921875" w:line="240" w:lineRule="auto"/>
              <w:ind w:left="122.2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46e7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46e7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Δ 33 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4.0493869781494" w:lineRule="auto"/>
              <w:ind w:left="128.759765625" w:right="480.6005859375" w:firstLine="11.839599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46e7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DN90 · techo 60 m³/h ≈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46e7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Q3 medidor 100 m³/h</w:t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.1600189208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1. Objetivo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918701171875" w:line="312.8752899169922" w:lineRule="auto"/>
        <w:ind w:left="130" w:right="1.795654296875" w:firstLine="8.4000396728515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  <w:rtl w:val="0"/>
        </w:rPr>
        <w:t xml:space="preserve">Documentar la intervención en terreno sobre la placa de Etapa N°5 ante caudales anómalos incompatibles con la red DN90, y presentar el cálculo de validación entre lecturas mecánicas del medidor Sensus y el consumo de la app WES.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8701171875" w:line="240" w:lineRule="auto"/>
        <w:ind w:left="128.12004089355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2. Resumen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918701171875" w:line="312.8749752044678" w:lineRule="auto"/>
        <w:ind w:left="130" w:right="0" w:hanging="0.8000183105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  <w:rtl w:val="0"/>
        </w:rPr>
        <w:t xml:space="preserve">Se detectaron pulsos del orden de 92 y 200 m³/h. Sensor inductivo, pulsos de revisión y voltajes OK; el error era de memoria de placa. Se reemplazó la memoria y se normalizó el punto. Validación Sensus vs app WES: error 5,8 % (aceptable (diferencia moderada)).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871337890625" w:line="240" w:lineRule="auto"/>
        <w:ind w:left="128.12004089355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3. Actividades realizadas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919677734375" w:line="240" w:lineRule="auto"/>
        <w:ind w:left="127.36000061035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2"/>
          <w:szCs w:val="22"/>
          <w:u w:val="none"/>
          <w:shd w:fill="auto" w:val="clear"/>
          <w:vertAlign w:val="baseline"/>
          <w:rtl w:val="0"/>
        </w:rPr>
        <w:t xml:space="preserve">3.1 Revisión en terreno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2601318359375" w:line="312.87466049194336" w:lineRule="auto"/>
        <w:ind w:left="135.99998474121094" w:right="3.402099609375" w:hanging="6.800003051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  <w:rtl w:val="0"/>
        </w:rPr>
        <w:t xml:space="preserve">Sensor Census / inductivo OK, pulsos de revisión OK y voltajes correctos. Diagnóstico: falla de memoria de la placa. Acción: cambio de memoria; punto reparado/normalizado.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8712158203125" w:line="240" w:lineRule="auto"/>
        <w:ind w:left="127.36000061035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2"/>
          <w:szCs w:val="22"/>
          <w:u w:val="none"/>
          <w:shd w:fill="auto" w:val="clear"/>
          <w:vertAlign w:val="baseline"/>
          <w:rtl w:val="0"/>
        </w:rPr>
        <w:t xml:space="preserve">3.2 Medidor instalado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259521484375" w:line="312.8749752044678" w:lineRule="auto"/>
        <w:ind w:left="128.800048828125" w:right="6.39404296875" w:firstLine="9.5999908447265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  <w:rtl w:val="0"/>
        </w:rPr>
        <w:t xml:space="preserve">Medidor Sensus MeiStream Plus 100, serie 8 SEN01 2370 9030 (2023), Q3 = 100 m³/h. Módulo HRI-Mei B4 500 ms (serie 31730485), pulso DN 40–125 = 100 L/pulso. Lecturas: 5.144 m³ (22-09-2026) 5.177 m³ (23- → 09-2026); Δ 33 m³.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87060546875" w:line="240" w:lineRule="auto"/>
        <w:ind w:left="127.36000061035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2"/>
          <w:szCs w:val="22"/>
          <w:u w:val="none"/>
          <w:shd w:fill="auto" w:val="clear"/>
          <w:vertAlign w:val="baseline"/>
          <w:rtl w:val="0"/>
        </w:rPr>
        <w:t xml:space="preserve">3.3 Criterio hidráulico (DN90)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2601318359375" w:line="312.87466049194336" w:lineRule="auto"/>
        <w:ind w:left="135.99998474121094" w:right="8.995361328125" w:firstLine="2.4000549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  <w:rtl w:val="0"/>
        </w:rPr>
        <w:t xml:space="preserve">Red DN90 fierro dúctil. Techo práctico 60 m³/h (~2,5 m/s). El medidor admite Q3 = 100 m³/h, pero la red ≈ no entrega de forma realista 92–200 m³/h (error de memoria).</w:t>
      </w:r>
    </w:p>
    <w:tbl>
      <w:tblPr>
        <w:tblStyle w:val="Table2"/>
        <w:tblW w:w="10085.9997558593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2.0001220703125"/>
        <w:gridCol w:w="5043.9996337890625"/>
        <w:tblGridChange w:id="0">
          <w:tblGrid>
            <w:gridCol w:w="5042.0001220703125"/>
            <w:gridCol w:w="5043.9996337890625"/>
          </w:tblGrid>
        </w:tblGridChange>
      </w:tblGrid>
      <w:tr>
        <w:trPr>
          <w:cantSplit w:val="0"/>
          <w:trHeight w:val="311.9998168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00015258789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Velocidad de referencia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400634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Caudal teórico DN90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80000305175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1,5 m/s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≈ 34 m³/h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00006103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2,0 m/s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≈ 46 m³/h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00006103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2,5 m/s (techo práctico)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≈ 57–60 m³/h</w:t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.07998657226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4. Cálculo de validación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919677734375" w:line="240" w:lineRule="auto"/>
        <w:ind w:left="122.7400207519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2"/>
          <w:szCs w:val="22"/>
          <w:u w:val="none"/>
          <w:shd w:fill="auto" w:val="clear"/>
          <w:vertAlign w:val="baseline"/>
          <w:rtl w:val="0"/>
        </w:rPr>
        <w:t xml:space="preserve">4.1 Lecturas fotográficas Sensus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2607421875" w:line="240" w:lineRule="auto"/>
        <w:ind w:left="138.400039672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  <w:rtl w:val="0"/>
        </w:rPr>
        <w:t xml:space="preserve">Relojería del medidor: 22-09-2026 14:30 23-09-2026 16:54. → </w:t>
      </w:r>
    </w:p>
    <w:tbl>
      <w:tblPr>
        <w:tblStyle w:val="Table3"/>
        <w:tblW w:w="10085.9997558593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2.0001220703125"/>
        <w:gridCol w:w="5043.9996337890625"/>
        <w:tblGridChange w:id="0">
          <w:tblGrid>
            <w:gridCol w:w="5042.0001220703125"/>
            <w:gridCol w:w="5043.9996337890625"/>
          </w:tblGrid>
        </w:tblGridChange>
      </w:tblGrid>
      <w:tr>
        <w:trPr>
          <w:cantSplit w:val="0"/>
          <w:trHeight w:val="268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417320" cy="166116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6611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417320" cy="166116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6611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Sensus · 22-09-2026 14:30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Sensus · 23-09-2026 16:54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.7400207519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f4788"/>
          <w:sz w:val="22"/>
          <w:szCs w:val="22"/>
          <w:u w:val="none"/>
          <w:shd w:fill="auto" w:val="clear"/>
          <w:vertAlign w:val="baseline"/>
          <w:rtl w:val="0"/>
        </w:rPr>
        <w:t xml:space="preserve">4.2 Detalle del cálculo (22-09 14:00 23-09 17:00) →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26013183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  <w:rtl w:val="0"/>
        </w:rPr>
        <w:t xml:space="preserve">Consumo app WES (hora 14 completa del 22-09 17:00 del 23-09) versus Δ de lecturas mecánicas Sensus. → </w:t>
      </w:r>
    </w:p>
    <w:tbl>
      <w:tblPr>
        <w:tblStyle w:val="Table4"/>
        <w:tblW w:w="10085.9997558593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440"/>
        <w:gridCol w:w="1442.0001220703125"/>
        <w:gridCol w:w="1440"/>
        <w:gridCol w:w="1442.0001220703125"/>
        <w:gridCol w:w="1440"/>
        <w:gridCol w:w="1441.99951171875"/>
        <w:tblGridChange w:id="0">
          <w:tblGrid>
            <w:gridCol w:w="1440"/>
            <w:gridCol w:w="1440"/>
            <w:gridCol w:w="1442.0001220703125"/>
            <w:gridCol w:w="1440"/>
            <w:gridCol w:w="1442.0001220703125"/>
            <w:gridCol w:w="1440"/>
            <w:gridCol w:w="1441.99951171875"/>
          </w:tblGrid>
        </w:tblGridChange>
      </w:tblGrid>
      <w:tr>
        <w:trPr>
          <w:cantSplit w:val="0"/>
          <w:trHeight w:val="312.0001220703125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00015258789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Validación Etapa N°5 — medidor Sensus (lectura mecánica)</w:t>
            </w:r>
          </w:p>
        </w:tc>
      </w:tr>
      <w:tr>
        <w:trPr>
          <w:cantSplit w:val="0"/>
          <w:trHeight w:val="28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00015258789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ANÁLISIS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 INICIAL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4000244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LECTURA (m³)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4000244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 FINAL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4000244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LECTURA (m³)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279785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CONSUMO m³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4000244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HORAS</w:t>
            </w:r>
          </w:p>
        </w:tc>
      </w:tr>
      <w:tr>
        <w:trPr>
          <w:cantSplit w:val="0"/>
          <w:trHeight w:val="53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52003479003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Etapa N°5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68005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22-09-2026 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.940185546875" w:line="240" w:lineRule="auto"/>
              <w:ind w:left="134.239959716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14:00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07995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5.144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68005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23-09-2026 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.940185546875" w:line="240" w:lineRule="auto"/>
              <w:ind w:left="134.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17:00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07995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5.177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33,00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68005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27</w:t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85.9997558593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2.0001220703125"/>
        <w:gridCol w:w="5043.9996337890625"/>
        <w:tblGridChange w:id="0">
          <w:tblGrid>
            <w:gridCol w:w="5042.0001220703125"/>
            <w:gridCol w:w="5043.999633789062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9998474121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App WES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31,10 m³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9998474121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Lectura Sensus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33,00 m³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200042724609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% Error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79980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5,8 %</w:t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.400039672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  <w:rtl w:val="0"/>
        </w:rPr>
        <w:t xml:space="preserve">Error Sensus vs app WES: 5,8 % (1 31,10/33,00). −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0.76004028320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5. Conclusión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9677734375" w:line="313.5108947753906" w:lineRule="auto"/>
        <w:ind w:left="130.22003173828125" w:right="3.59375" w:hanging="0.8799743652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Se confirma falla de memoria de placa (sensor Sensus/HRI y voltajes OK). Validación post-cambio: lectura mecánica 33,00 m³ vs app WES 31,10 m³ (% error 5,8 %). Aceptable (diferencia moderada). El agente IA de WES revisará de forma diaria que el caudal esté de acuerdo al consumo histórico del punto y al máximo de consumo compatible con la matriz DN90 (umbral 60 m³/h).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875" w:line="240" w:lineRule="auto"/>
        <w:ind w:left="120.92002868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e78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e78"/>
          <w:sz w:val="16"/>
          <w:szCs w:val="16"/>
          <w:u w:val="none"/>
          <w:shd w:fill="auto" w:val="clear"/>
          <w:vertAlign w:val="baseline"/>
          <w:rtl w:val="0"/>
        </w:rPr>
        <w:t xml:space="preserve">WES · Informe final · Fundo Zapallar · 24-09-2026 11:36</w:t>
      </w:r>
    </w:p>
    <w:sectPr>
      <w:pgSz w:h="15840" w:w="12240" w:orient="portrait"/>
      <w:pgMar w:bottom="3988.9999389648438" w:top="810.999755859375" w:left="960" w:right="1083.6035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