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400009155273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f4788"/>
          <w:sz w:val="36"/>
          <w:szCs w:val="36"/>
          <w:u w:val="none"/>
          <w:shd w:fill="auto" w:val="clear"/>
          <w:vertAlign w:val="baseline"/>
          <w:rtl w:val="0"/>
        </w:rPr>
        <w:t xml:space="preserve">Informe de validación — Matriz ESVAL · Fundo Zapallar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79638671875" w:line="240" w:lineRule="auto"/>
        <w:ind w:left="33.4600067138671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Fundo Zapallar · Matriz ESVAL (000027-01) · Informe final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40185546875" w:line="240" w:lineRule="auto"/>
        <w:ind w:left="15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Validaciones: 22-09-2026 11:50–15:00 | 22-09-2026 15:00 23-09-2026 17:00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e78"/>
          <w:sz w:val="18"/>
          <w:szCs w:val="18"/>
          <w:u w:val="none"/>
          <w:shd w:fill="auto" w:val="clear"/>
          <w:vertAlign w:val="baseline"/>
          <w:rtl w:val="0"/>
        </w:rPr>
        <w:t xml:space="preserve">→ </w:t>
      </w:r>
    </w:p>
    <w:tbl>
      <w:tblPr>
        <w:tblStyle w:val="Table1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Itron vs ultrasónico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Itron vs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Config. final</w:t>
            </w:r>
          </w:p>
        </w:tc>
      </w:tr>
      <w:tr>
        <w:trPr>
          <w:cantSplit w:val="0"/>
          <w:trHeight w:val="8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2,9 %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21,74 / 22,39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Error 2,6 %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.919921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170,89 / 175,41 m³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4.0493869781494" w:lineRule="auto"/>
              <w:ind w:left="144.9200439453125" w:right="108.84033203125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Ø 127 mm · mortero 3 mm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646e7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M45 tope 1,5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.51998901367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1. Objetivo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478515625" w:line="272.61817932128906" w:lineRule="auto"/>
        <w:ind w:left="33.379974365234375" w:right="5.941162109375" w:firstLine="3.960037231445312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Documentar las acciones realizadas en terreno sobre el medidor ultrasónico de Matriz ESVAL ante un desvío respecto del medidor de turbina Itron de ESVAL, y presentar el cálculo de validación del periodo revisado.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5961914062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2. Resumen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398681640625" w:line="272.61817932128906" w:lineRule="auto"/>
        <w:ind w:left="15.999984741210938" w:right="9.46533203125" w:firstLine="21.34002685546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La calidad de señal (DN/UP y Q) estaba dentro del umbral del fabricante. La primera comparación volumétrica mostró un desvío importante (230 L Itron vs 100 L ultrasónico). Se verificaron cables, se limpió la tubería y se renovó la silicona; luego se corrigió la configuración de cañería y el factor de escala. Las validaciones posteriores arrojan errores de 2,9 % (Itron vs ultrasónico) y 2,6 % (Itron vs app), aceptables según tolerancias de fabricante.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3602294921875" w:line="240" w:lineRule="auto"/>
        <w:ind w:left="26.6400146484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3. Actividades realizadas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37988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3.1 Calidad de señal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7.220001220703125" w:right="5.062255859375" w:firstLine="10.12001037597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En el menú de diagnóstico se evaluó la calidad de señal entre transductores (DN/UP) y la calidad de sonido (Q). Ambos valores iniciales superaban el umbral del fabricante (&gt; 60). </w:t>
      </w:r>
    </w:p>
    <w:tbl>
      <w:tblPr>
        <w:tblStyle w:val="Table2"/>
        <w:tblW w:w="10083.999481201172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1.999969482422"/>
        <w:gridCol w:w="2520"/>
        <w:gridCol w:w="2522.0001220703125"/>
        <w:gridCol w:w="2519.9993896484375"/>
        <w:tblGridChange w:id="0">
          <w:tblGrid>
            <w:gridCol w:w="2521.999969482422"/>
            <w:gridCol w:w="2520"/>
            <w:gridCol w:w="2522.0001220703125"/>
            <w:gridCol w:w="2519.9993896484375"/>
          </w:tblGrid>
        </w:tblGridChange>
      </w:tblGrid>
      <w:tr>
        <w:trPr>
          <w:cantSplit w:val="0"/>
          <w:trHeight w:val="33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Tras limpieza + silicona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Recomendación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3002319335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DN / 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76.7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8996582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Q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&gt; 60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3.2 Comparación inicial por pulso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00439453125" w:line="272.61817932128906" w:lineRule="auto"/>
        <w:ind w:left="28.0999755859375" w:right="4.62036132812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contrastó el volumen del ultrasónico WES contra el medidor de turbina Itron (referencia ESVAL) en la misma ventana de prueba.</w:t>
      </w:r>
    </w:p>
    <w:tbl>
      <w:tblPr>
        <w:tblStyle w:val="Table3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4.00009155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Equipo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Volumen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9603271484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Itron /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230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Referencia</w:t>
            </w:r>
          </w:p>
        </w:tc>
      </w:tr>
      <w:tr>
        <w:trPr>
          <w:cantSplit w:val="0"/>
          <w:trHeight w:val="34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Ultrasónico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Misma ventana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999298095703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130 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Desvío relevante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338.9999389648438" w:top="719.000244140625" w:left="1063.0000305175781" w:right="1060.3576660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6.9995117187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3.3 Continuidad de cables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38.9999389648438" w:top="719.000244140625" w:left="1088.1200408935547" w:right="1075.999755859375" w:header="0" w:footer="720"/>
          <w:cols w:equalWidth="0" w:num="2">
            <w:col w:space="0" w:w="5040"/>
            <w:col w:space="0" w:w="5040"/>
          </w:cols>
        </w:sect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006591796875" w:line="272.61817932128906" w:lineRule="auto"/>
        <w:ind w:left="28.0999755859375" w:right="24.86083984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verificó la continuidad eléctrica de los cables de los transductores. Resultado: correcta. No explica el desvío de volumen.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6132812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3.4 Limpieza de tubería y silicona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11.4404296875" w:hanging="12.099990844726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Antes de renovar la silicona se limpió la superficie de la tubería en la zona de los transductores. Tras el cambio de silicona mejoraron DN/UP y Q, pero no se resolvió la discrepancia volumétrica.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60351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DN / UP: 76.7 80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Q: 93 96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607421875" w:line="240" w:lineRule="auto"/>
        <w:ind w:left="2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3.5 Configuración de cañería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464.36001777648926" w:lineRule="auto"/>
        <w:ind w:left="28.0999755859375" w:right="1431.7620849609375" w:hanging="0.8799743652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 revisó el material en obra y se contrastó con la información de la sanitaria ESVAL.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Marcado físico: EN545 / DN100 / PN16 (Fierro dúctil (EN545)).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963134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Diámetro según ESVAL: 118 mm (estaba en 110 mm).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259765625" w:line="240" w:lineRule="auto"/>
        <w:ind w:left="28.0999755859375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Lining: mortero inyectado — menú de cobertura con espesor 3 mm.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60009765625" w:line="456.1812400817871" w:lineRule="auto"/>
        <w:ind w:left="25.120010375976562" w:right="1678.8232421875" w:hanging="6.92001342773437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Tras aplicar 118 mm + mortero 3 mm, la diferencia bajó a aproximadamente 40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3.6 Factor de escala M45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8.0999755859375" w:right="12.98095703125" w:firstLine="1.320037841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Con la prueba de 1 minuto (caudal turbina vs caudal ultrasónico menú 00) se calculó el nuevo factor de escala: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3599853515625" w:line="240" w:lineRule="auto"/>
        <w:ind w:left="37.3400115966796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Nuevo M45 = 0,5934 × (460 / 87,05) = 3,1362.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456.1812400817871" w:lineRule="auto"/>
        <w:ind w:left="25.120010375976562" w:right="212.742919921875" w:firstLine="12.220001220703125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El valor calculado supera el máximo del equipo (1,5). Se seteó el tope. La diferencia bajó a ~30 L.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3.7 Ajuste final de diámetro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26.1199951171875" w:right="12.32421875" w:firstLine="1.100006103515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Según recomendación del manual, se aumentó el diámetro un 8 %: 118 127 mm. Tras ese ajuste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ambos medidores quedaron en el mismo ciclo de lectura en terreno.</w:t>
      </w:r>
    </w:p>
    <w:tbl>
      <w:tblPr>
        <w:tblStyle w:val="Table4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1.999969482422"/>
        <w:gridCol w:w="3362.0001220703125"/>
        <w:gridCol w:w="3362.0001220703125"/>
        <w:tblGridChange w:id="0">
          <w:tblGrid>
            <w:gridCol w:w="3361.999969482422"/>
            <w:gridCol w:w="3362.0001220703125"/>
            <w:gridCol w:w="3362.0001220703125"/>
          </w:tblGrid>
        </w:tblGridChange>
      </w:tblGrid>
      <w:tr>
        <w:trPr>
          <w:cantSplit w:val="0"/>
          <w:trHeight w:val="33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Parámetro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Antes / intermedio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</w:t>
            </w:r>
          </w:p>
        </w:tc>
      </w:tr>
      <w:tr>
        <w:trPr>
          <w:cantSplit w:val="0"/>
          <w:trHeight w:val="3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validar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Fierro dúctil (EN545)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Diámetro (mm)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110 118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</w:tr>
      <w:tr>
        <w:trPr>
          <w:cantSplit w:val="0"/>
          <w:trHeight w:val="34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89904785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Cobertura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Sin mortero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Mortero 3 mm</w:t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42996215820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Factor M45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0,5934 calc. 3,1362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→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Tope 1,5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0068359375" w:line="240" w:lineRule="auto"/>
        <w:ind w:left="20.75996398925781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4. Cálculo de validación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239990234375" w:line="240" w:lineRule="auto"/>
        <w:ind w:left="2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4.1 Itron vs ultrasónico WES (22-09, 11:50 15:00)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28.0999755859375" w:right="32.783203125" w:firstLine="9.240036010742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Lecturas del medidor Itron y del ultrasónico WES en la misma ventana. En el ultrasónico el NET se convierte a m³ × 0,01. </w:t>
      </w:r>
    </w:p>
    <w:tbl>
      <w:tblPr>
        <w:tblStyle w:val="Table5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4.00024414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medidor Itron (ESVAL)</w:t>
            </w:r>
          </w:p>
        </w:tc>
      </w:tr>
      <w:tr>
        <w:trPr>
          <w:cantSplit w:val="0"/>
          <w:trHeight w:val="30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383.956,27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383.978,01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21,74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2.00012207031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medidor ultrasónico WES (NET × 0,01)</w:t>
            </w:r>
          </w:p>
        </w:tc>
      </w:tr>
      <w:tr>
        <w:trPr>
          <w:cantSplit w:val="0"/>
          <w:trHeight w:val="30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11:50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18.119,06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18.141,45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22,39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3,2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Itron (lectura)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21,74 m³</w:t>
            </w:r>
          </w:p>
        </w:tc>
      </w:tr>
      <w:tr>
        <w:trPr>
          <w:cantSplit w:val="0"/>
          <w:trHeight w:val="3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ultrasónico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22,39 m³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9996643066406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2,9 %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3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Error = 1 (21,74 / 22,39) = 2,9 %. Aceptable frente a tolerancias (ultrasónico ±1 %, Itron ±5 %).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−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.64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71600" cy="30416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04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4.2 Itron vs app WES (22-09 15:00 23-09 17:00)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f4788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1943359375" w:line="272.61817932128906" w:lineRule="auto"/>
        <w:ind w:left="35.579986572265625" w:right="23.7646484375" w:hanging="19.5800018310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Validación con lecturas fotográficas del medidor Itron y el consumo de la app WES. App: horas 16 23 del 22-09 + horas 00 16 del 23-09.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→ → </w:t>
      </w:r>
    </w:p>
    <w:tbl>
      <w:tblPr>
        <w:tblStyle w:val="Table8"/>
        <w:tblW w:w="10086.000213623047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59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5975" cy="219583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95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5975" cy="215773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2157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Itron · 22-09-2026 15:00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Itron · 23-09-2026 17:00</w:t>
            </w:r>
          </w:p>
        </w:tc>
      </w:tr>
    </w:tbl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39.9998474121094"/>
        <w:gridCol w:w="1442.0001220703125"/>
        <w:gridCol w:w="1440"/>
        <w:gridCol w:w="1442.0001220703125"/>
        <w:gridCol w:w="1440"/>
        <w:gridCol w:w="1442.0001220703125"/>
        <w:tblGridChange w:id="0">
          <w:tblGrid>
            <w:gridCol w:w="1440"/>
            <w:gridCol w:w="1439.9998474121094"/>
            <w:gridCol w:w="1442.0001220703125"/>
            <w:gridCol w:w="1440"/>
            <w:gridCol w:w="1442.0001220703125"/>
            <w:gridCol w:w="1440"/>
            <w:gridCol w:w="1442.0001220703125"/>
          </w:tblGrid>
        </w:tblGridChange>
      </w:tblGrid>
      <w:tr>
        <w:trPr>
          <w:cantSplit w:val="0"/>
          <w:trHeight w:val="363.9996337890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Matriz ESVAL — medidor Itron</w:t>
            </w:r>
          </w:p>
        </w:tc>
      </w:tr>
      <w:tr>
        <w:trPr>
          <w:cantSplit w:val="0"/>
          <w:trHeight w:val="3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LECTURA (m³)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CONSUMO m³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f4788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HORAS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459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Matriz ESVAL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22-09-2026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383.978,01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23-09-2026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.94018554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384.148,90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170,89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86.000213623047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1.999969482422"/>
        <w:gridCol w:w="5044.000244140625"/>
        <w:tblGridChange w:id="0">
          <w:tblGrid>
            <w:gridCol w:w="5041.999969482422"/>
            <w:gridCol w:w="5044.000244140625"/>
          </w:tblGrid>
        </w:tblGridChange>
      </w:tblGrid>
      <w:tr>
        <w:trPr>
          <w:cantSplit w:val="0"/>
          <w:trHeight w:val="3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App WES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175,41 m³</w:t>
            </w:r>
          </w:p>
        </w:tc>
      </w:tr>
      <w:tr>
        <w:trPr>
          <w:cantSplit w:val="0"/>
          <w:trHeight w:val="36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Lectura Itron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282828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170,89 m³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9996643066406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b5e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2,6 %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.3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Error entre lectura Itron y app WES: 2,6 % (1 170,89/175,41).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−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259521484375" w:line="240" w:lineRule="auto"/>
        <w:ind w:left="29.72000122070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f4788"/>
          <w:sz w:val="28"/>
          <w:szCs w:val="28"/>
          <w:u w:val="none"/>
          <w:shd w:fill="auto" w:val="clear"/>
          <w:vertAlign w:val="baseline"/>
          <w:rtl w:val="0"/>
        </w:rPr>
        <w:t xml:space="preserve">5. Conclusión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4017333984375" w:line="272.61817932128906" w:lineRule="auto"/>
        <w:ind w:left="19.51995849609375" w:right="0" w:firstLine="17.820053100585938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282828"/>
          <w:sz w:val="22"/>
          <w:szCs w:val="22"/>
          <w:u w:val="none"/>
          <w:shd w:fill="auto" w:val="clear"/>
          <w:vertAlign w:val="baseline"/>
          <w:rtl w:val="0"/>
        </w:rPr>
        <w:t xml:space="preserve">El desvío inicial no se debió a calidad de señal ni a cableado. La limpieza y la silicona mejoraron los indicadores de señal, pero no el volumen. La corrección de diámetro, mortero y factor de escala (tope 1,5), más el ajuste final a 127 mm, alineó ambos medidores en terreno. Validación Itron vs ultrasónico: 2,9 %. Validación Itron vs app: 2,6 %. Ambos resultados son aceptables según las tolerancias de fabricante.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3600463867188" w:line="240" w:lineRule="auto"/>
        <w:ind w:left="17.919998168945312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46e78"/>
          <w:sz w:val="16"/>
          <w:szCs w:val="16"/>
          <w:u w:val="none"/>
          <w:shd w:fill="auto" w:val="clear"/>
          <w:vertAlign w:val="baseline"/>
          <w:rtl w:val="0"/>
        </w:rPr>
        <w:t xml:space="preserve">WES · Informe final · Fundo Zapallar · 24-09-2026 00:02</w:t>
      </w:r>
    </w:p>
    <w:sectPr>
      <w:type w:val="continuous"/>
      <w:pgSz w:h="15840" w:w="12240" w:orient="portrait"/>
      <w:pgMar w:bottom="1338.9999389648438" w:top="719.000244140625" w:left="1063.0000305175781" w:right="1060.357666015625" w:header="0" w:footer="720"/>
      <w:cols w:equalWidth="0" w:num="1">
        <w:col w:space="0" w:w="10116.64230346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