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E3A5D"/>
        </w:rPr>
        <w:t>Perfil de consumo · Weir · Baquedano 1215</w:t>
      </w:r>
    </w:p>
    <w:p>
      <w:r>
        <w:rPr>
          <w:i/>
        </w:rPr>
        <w:t>Vulco S.A. · San Bernardo · Aguas Andinas · boleta de septiembre 2026</w:t>
      </w:r>
    </w:p>
    <w:p>
      <w:r>
        <w:t>Medidor de control de Estadio Vulco (Baquedano 1215).</w:t>
      </w:r>
    </w:p>
    <w:tbl>
      <w:tblPr>
        <w:tblStyle w:val="TableGrid"/>
        <w:tblW w:type="auto" w:w="0"/>
        <w:tblLook w:firstColumn="1" w:firstRow="1" w:lastColumn="0" w:lastRow="0" w:noHBand="0" w:noVBand="1" w:val="04A0"/>
      </w:tblPr>
      <w:tblGrid>
        <w:gridCol w:w="4320"/>
        <w:gridCol w:w="4320"/>
      </w:tblGrid>
      <w:tr>
        <w:tc>
          <w:tcPr>
            <w:tcW w:type="dxa" w:w="4320"/>
          </w:tcPr>
          <w:p>
            <w:r>
              <w:t>Dirección</w:t>
            </w:r>
          </w:p>
        </w:tc>
        <w:tc>
          <w:tcPr>
            <w:tcW w:type="dxa" w:w="4320"/>
          </w:tcPr>
          <w:p>
            <w:r>
              <w:t>Baquedano 1215, San Bernardo</w:t>
            </w:r>
          </w:p>
        </w:tc>
      </w:tr>
      <w:tr>
        <w:tc>
          <w:tcPr>
            <w:tcW w:type="dxa" w:w="4320"/>
          </w:tcPr>
          <w:p>
            <w:r>
              <w:t>Sitio</w:t>
            </w:r>
          </w:p>
        </w:tc>
        <w:tc>
          <w:tcPr>
            <w:tcW w:type="dxa" w:w="4320"/>
          </w:tcPr>
          <w:p>
            <w:r>
              <w:t>Estadio Vulco</w:t>
            </w:r>
          </w:p>
        </w:tc>
      </w:tr>
      <w:tr>
        <w:tc>
          <w:tcPr>
            <w:tcW w:type="dxa" w:w="4320"/>
          </w:tcPr>
          <w:p>
            <w:r>
              <w:t>Titular</w:t>
            </w:r>
          </w:p>
        </w:tc>
        <w:tc>
          <w:tcPr>
            <w:tcW w:type="dxa" w:w="4320"/>
          </w:tcPr>
          <w:p>
            <w:r>
              <w:t>Vulco S.A. · RUT 91.619.000-K</w:t>
            </w:r>
          </w:p>
        </w:tc>
      </w:tr>
      <w:tr>
        <w:tc>
          <w:tcPr>
            <w:tcW w:type="dxa" w:w="4320"/>
          </w:tcPr>
          <w:p>
            <w:r>
              <w:t>N° de cuenta</w:t>
            </w:r>
          </w:p>
        </w:tc>
        <w:tc>
          <w:tcPr>
            <w:tcW w:type="dxa" w:w="4320"/>
          </w:tcPr>
          <w:p>
            <w:r>
              <w:t>295661-6</w:t>
            </w:r>
          </w:p>
        </w:tc>
      </w:tr>
      <w:tr>
        <w:tc>
          <w:tcPr>
            <w:tcW w:type="dxa" w:w="4320"/>
          </w:tcPr>
          <w:p>
            <w:r>
              <w:t>Medidor</w:t>
            </w:r>
          </w:p>
        </w:tc>
        <w:tc>
          <w:tcPr>
            <w:tcW w:type="dxa" w:w="4320"/>
          </w:tcPr>
          <w:p>
            <w:r>
              <w:t>110176970</w:t>
            </w:r>
          </w:p>
        </w:tc>
      </w:tr>
      <w:tr>
        <w:tc>
          <w:tcPr>
            <w:tcW w:type="dxa" w:w="4320"/>
          </w:tcPr>
          <w:p>
            <w:r>
              <w:t>Documento</w:t>
            </w:r>
          </w:p>
        </w:tc>
        <w:tc>
          <w:tcPr>
            <w:tcW w:type="dxa" w:w="4320"/>
          </w:tcPr>
          <w:p>
            <w:r>
              <w:t>Factura electrónica N° 9455958</w:t>
            </w:r>
          </w:p>
        </w:tc>
      </w:tr>
      <w:tr>
        <w:tc>
          <w:tcPr>
            <w:tcW w:type="dxa" w:w="4320"/>
          </w:tcPr>
          <w:p>
            <w:r>
              <w:t>Período de lectura</w:t>
            </w:r>
          </w:p>
        </w:tc>
        <w:tc>
          <w:tcPr>
            <w:tcW w:type="dxa" w:w="4320"/>
          </w:tcPr>
          <w:p>
            <w:r>
              <w:t>31-07-2026 al 31-08-2026</w:t>
            </w:r>
          </w:p>
        </w:tc>
      </w:tr>
      <w:tr>
        <w:tc>
          <w:tcPr>
            <w:tcW w:type="dxa" w:w="4320"/>
          </w:tcPr>
          <w:p>
            <w:r>
              <w:t>Consumo facturado</w:t>
            </w:r>
          </w:p>
        </w:tc>
        <w:tc>
          <w:tcPr>
            <w:tcW w:type="dxa" w:w="4320"/>
          </w:tcPr>
          <w:p>
            <w:r>
              <w:t>397 m³</w:t>
            </w:r>
          </w:p>
        </w:tc>
      </w:tr>
      <w:tr>
        <w:tc>
          <w:tcPr>
            <w:tcW w:type="dxa" w:w="4320"/>
          </w:tcPr>
          <w:p>
            <w:r>
              <w:t>Total a pagar</w:t>
            </w:r>
          </w:p>
        </w:tc>
        <w:tc>
          <w:tcPr>
            <w:tcW w:type="dxa" w:w="4320"/>
          </w:tcPr>
          <w:p>
            <w:r>
              <w:t>$ 550.552 · vence 26-09-2026</w:t>
            </w:r>
          </w:p>
        </w:tc>
      </w:tr>
      <w:tr>
        <w:tc>
          <w:tcPr>
            <w:tcW w:type="dxa" w:w="4320"/>
          </w:tcPr>
          <w:p>
            <w:r>
              <w:t>Clave</w:t>
            </w:r>
          </w:p>
        </w:tc>
        <w:tc>
          <w:tcPr>
            <w:tcW w:type="dxa" w:w="4320"/>
          </w:tcPr>
          <w:p>
            <w:r>
              <w:t>Consumo real · lectura ratificada</w:t>
            </w:r>
          </w:p>
        </w:tc>
      </w:tr>
      <w:tr>
        <w:tc>
          <w:tcPr>
            <w:tcW w:type="dxa" w:w="4320"/>
          </w:tcPr>
          <w:p>
            <w:r>
              <w:t>Límite de sobreconsumo</w:t>
            </w:r>
          </w:p>
        </w:tc>
        <w:tc>
          <w:tcPr>
            <w:tcW w:type="dxa" w:w="4320"/>
          </w:tcPr>
          <w:p>
            <w:r>
              <w:t>890 m³/mes</w:t>
            </w:r>
          </w:p>
        </w:tc>
      </w:tr>
    </w:tbl>
    <w:p/>
    <w:p>
      <w:r>
        <w:drawing>
          <wp:inline xmlns:a="http://schemas.openxmlformats.org/drawingml/2006/main" xmlns:pic="http://schemas.openxmlformats.org/drawingml/2006/picture">
            <wp:extent cx="5852160" cy="1999005"/>
            <wp:docPr id="1" name="Picture 1"/>
            <wp:cNvGraphicFramePr>
              <a:graphicFrameLocks noChangeAspect="1"/>
            </wp:cNvGraphicFramePr>
            <a:graphic>
              <a:graphicData uri="http://schemas.openxmlformats.org/drawingml/2006/picture">
                <pic:pic>
                  <pic:nvPicPr>
                    <pic:cNvPr id="0" name="weir Baquedano 1215.png"/>
                    <pic:cNvPicPr/>
                  </pic:nvPicPr>
                  <pic:blipFill>
                    <a:blip r:embed="rId9"/>
                    <a:stretch>
                      <a:fillRect/>
                    </a:stretch>
                  </pic:blipFill>
                  <pic:spPr>
                    <a:xfrm>
                      <a:off x="0" y="0"/>
                      <a:ext cx="5852160" cy="1999005"/>
                    </a:xfrm>
                    <a:prstGeom prst="rect"/>
                  </pic:spPr>
                </pic:pic>
              </a:graphicData>
            </a:graphic>
          </wp:inline>
        </w:drawing>
      </w:r>
    </w:p>
    <w:p>
      <w:r>
        <w:t>Últimos 12 meses (oct-25 a sep-26): 22.717 m³ · promedio 1.893 m³/mes · máximo 3.870 m³ (Feb-26) · mínimo 397 m³ (Sep-26).</w:t>
      </w:r>
    </w:p>
    <w:p>
      <w:r>
        <w:t>En los cinco meses punta el costo a tarifa normal sería $ 21.214.911 y con sobreconsumo queda en $ 33.598.114. La diferencia es $ 12.383.203 (10.940 m³ sobre el límite de 890 m³, a $1.131,92 más por m³ de agua potable).</w:t>
      </w:r>
    </w:p>
    <w:p>
      <w:pPr>
        <w:pStyle w:val="Heading2"/>
      </w:pPr>
      <w:r>
        <w:t>Costo normal y costo con sobreconsumo</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Mes</w:t>
            </w:r>
          </w:p>
        </w:tc>
        <w:tc>
          <w:tcPr>
            <w:tcW w:type="dxa" w:w="1234"/>
          </w:tcPr>
          <w:p>
            <w:r>
              <w:t>Período</w:t>
            </w:r>
          </w:p>
        </w:tc>
        <w:tc>
          <w:tcPr>
            <w:tcW w:type="dxa" w:w="1234"/>
          </w:tcPr>
          <w:p>
            <w:r>
              <w:t>m³</w:t>
            </w:r>
          </w:p>
        </w:tc>
        <w:tc>
          <w:tcPr>
            <w:tcW w:type="dxa" w:w="1234"/>
          </w:tcPr>
          <w:p>
            <w:r>
              <w:t>m³ sobre</w:t>
            </w:r>
          </w:p>
        </w:tc>
        <w:tc>
          <w:tcPr>
            <w:tcW w:type="dxa" w:w="1234"/>
          </w:tcPr>
          <w:p>
            <w:r>
              <w:t>Costo normal</w:t>
            </w:r>
          </w:p>
        </w:tc>
        <w:tc>
          <w:tcPr>
            <w:tcW w:type="dxa" w:w="1234"/>
          </w:tcPr>
          <w:p>
            <w:r>
              <w:t>Con sobreconsumo</w:t>
            </w:r>
          </w:p>
        </w:tc>
        <w:tc>
          <w:tcPr>
            <w:tcW w:type="dxa" w:w="1234"/>
          </w:tcPr>
          <w:p>
            <w:r>
              <w:t>Diferencia</w:t>
            </w:r>
          </w:p>
        </w:tc>
      </w:tr>
      <w:tr>
        <w:tc>
          <w:tcPr>
            <w:tcW w:type="dxa" w:w="1234"/>
          </w:tcPr>
          <w:p>
            <w:r>
              <w:t>Sep-25</w:t>
            </w:r>
          </w:p>
        </w:tc>
        <w:tc>
          <w:tcPr>
            <w:tcW w:type="dxa" w:w="1234"/>
          </w:tcPr>
          <w:p>
            <w:r>
              <w:t>No punta</w:t>
            </w:r>
          </w:p>
        </w:tc>
        <w:tc>
          <w:tcPr>
            <w:tcW w:type="dxa" w:w="1234"/>
          </w:tcPr>
          <w:p>
            <w:r>
              <w:t>590</w:t>
            </w:r>
          </w:p>
        </w:tc>
        <w:tc>
          <w:tcPr>
            <w:tcW w:type="dxa" w:w="1234"/>
          </w:tcPr>
          <w:p>
            <w:r>
              <w:t>—</w:t>
            </w:r>
          </w:p>
        </w:tc>
        <w:tc>
          <w:tcPr>
            <w:tcW w:type="dxa" w:w="1234"/>
          </w:tcPr>
          <w:p>
            <w:r>
              <w:t>$ 817.746</w:t>
            </w:r>
          </w:p>
        </w:tc>
        <w:tc>
          <w:tcPr>
            <w:tcW w:type="dxa" w:w="1234"/>
          </w:tcPr>
          <w:p>
            <w:r>
              <w:t>$ 817.746</w:t>
            </w:r>
          </w:p>
        </w:tc>
        <w:tc>
          <w:tcPr>
            <w:tcW w:type="dxa" w:w="1234"/>
          </w:tcPr>
          <w:p>
            <w:r>
              <w:t>—</w:t>
            </w:r>
          </w:p>
        </w:tc>
      </w:tr>
      <w:tr>
        <w:tc>
          <w:tcPr>
            <w:tcW w:type="dxa" w:w="1234"/>
          </w:tcPr>
          <w:p>
            <w:r>
              <w:t>Oct-25</w:t>
            </w:r>
          </w:p>
        </w:tc>
        <w:tc>
          <w:tcPr>
            <w:tcW w:type="dxa" w:w="1234"/>
          </w:tcPr>
          <w:p>
            <w:r>
              <w:t>No punta</w:t>
            </w:r>
          </w:p>
        </w:tc>
        <w:tc>
          <w:tcPr>
            <w:tcW w:type="dxa" w:w="1234"/>
          </w:tcPr>
          <w:p>
            <w:r>
              <w:t>520</w:t>
            </w:r>
          </w:p>
        </w:tc>
        <w:tc>
          <w:tcPr>
            <w:tcW w:type="dxa" w:w="1234"/>
          </w:tcPr>
          <w:p>
            <w:r>
              <w:t>—</w:t>
            </w:r>
          </w:p>
        </w:tc>
        <w:tc>
          <w:tcPr>
            <w:tcW w:type="dxa" w:w="1234"/>
          </w:tcPr>
          <w:p>
            <w:r>
              <w:t>$ 720.837</w:t>
            </w:r>
          </w:p>
        </w:tc>
        <w:tc>
          <w:tcPr>
            <w:tcW w:type="dxa" w:w="1234"/>
          </w:tcPr>
          <w:p>
            <w:r>
              <w:t>$ 720.837</w:t>
            </w:r>
          </w:p>
        </w:tc>
        <w:tc>
          <w:tcPr>
            <w:tcW w:type="dxa" w:w="1234"/>
          </w:tcPr>
          <w:p>
            <w:r>
              <w:t>—</w:t>
            </w:r>
          </w:p>
        </w:tc>
      </w:tr>
      <w:tr>
        <w:tc>
          <w:tcPr>
            <w:tcW w:type="dxa" w:w="1234"/>
          </w:tcPr>
          <w:p>
            <w:r>
              <w:t>Nov-25</w:t>
            </w:r>
          </w:p>
        </w:tc>
        <w:tc>
          <w:tcPr>
            <w:tcW w:type="dxa" w:w="1234"/>
          </w:tcPr>
          <w:p>
            <w:r>
              <w:t>No punta</w:t>
            </w:r>
          </w:p>
        </w:tc>
        <w:tc>
          <w:tcPr>
            <w:tcW w:type="dxa" w:w="1234"/>
          </w:tcPr>
          <w:p>
            <w:r>
              <w:t>1.070</w:t>
            </w:r>
          </w:p>
        </w:tc>
        <w:tc>
          <w:tcPr>
            <w:tcW w:type="dxa" w:w="1234"/>
          </w:tcPr>
          <w:p>
            <w:r>
              <w:t>—</w:t>
            </w:r>
          </w:p>
        </w:tc>
        <w:tc>
          <w:tcPr>
            <w:tcW w:type="dxa" w:w="1234"/>
          </w:tcPr>
          <w:p>
            <w:r>
              <w:t>$ 1.482.263</w:t>
            </w:r>
          </w:p>
        </w:tc>
        <w:tc>
          <w:tcPr>
            <w:tcW w:type="dxa" w:w="1234"/>
          </w:tcPr>
          <w:p>
            <w:r>
              <w:t>$ 1.482.263</w:t>
            </w:r>
          </w:p>
        </w:tc>
        <w:tc>
          <w:tcPr>
            <w:tcW w:type="dxa" w:w="1234"/>
          </w:tcPr>
          <w:p>
            <w:r>
              <w:t>—</w:t>
            </w:r>
          </w:p>
        </w:tc>
      </w:tr>
      <w:tr>
        <w:tc>
          <w:tcPr>
            <w:tcW w:type="dxa" w:w="1234"/>
          </w:tcPr>
          <w:p>
            <w:r>
              <w:t>Dic-25</w:t>
            </w:r>
          </w:p>
        </w:tc>
        <w:tc>
          <w:tcPr>
            <w:tcW w:type="dxa" w:w="1234"/>
          </w:tcPr>
          <w:p>
            <w:r>
              <w:t>No punta</w:t>
            </w:r>
          </w:p>
        </w:tc>
        <w:tc>
          <w:tcPr>
            <w:tcW w:type="dxa" w:w="1234"/>
          </w:tcPr>
          <w:p>
            <w:r>
              <w:t>1.380</w:t>
            </w:r>
          </w:p>
        </w:tc>
        <w:tc>
          <w:tcPr>
            <w:tcW w:type="dxa" w:w="1234"/>
          </w:tcPr>
          <w:p>
            <w:r>
              <w:t>—</w:t>
            </w:r>
          </w:p>
        </w:tc>
        <w:tc>
          <w:tcPr>
            <w:tcW w:type="dxa" w:w="1234"/>
          </w:tcPr>
          <w:p>
            <w:r>
              <w:t>$ 1.911.430</w:t>
            </w:r>
          </w:p>
        </w:tc>
        <w:tc>
          <w:tcPr>
            <w:tcW w:type="dxa" w:w="1234"/>
          </w:tcPr>
          <w:p>
            <w:r>
              <w:t>$ 1.911.430</w:t>
            </w:r>
          </w:p>
        </w:tc>
        <w:tc>
          <w:tcPr>
            <w:tcW w:type="dxa" w:w="1234"/>
          </w:tcPr>
          <w:p>
            <w:r>
              <w:t>—</w:t>
            </w:r>
          </w:p>
        </w:tc>
      </w:tr>
      <w:tr>
        <w:tc>
          <w:tcPr>
            <w:tcW w:type="dxa" w:w="1234"/>
          </w:tcPr>
          <w:p>
            <w:r>
              <w:t>Ene-26</w:t>
            </w:r>
          </w:p>
        </w:tc>
        <w:tc>
          <w:tcPr>
            <w:tcW w:type="dxa" w:w="1234"/>
          </w:tcPr>
          <w:p>
            <w:r>
              <w:t>Punta</w:t>
            </w:r>
          </w:p>
        </w:tc>
        <w:tc>
          <w:tcPr>
            <w:tcW w:type="dxa" w:w="1234"/>
          </w:tcPr>
          <w:p>
            <w:r>
              <w:t>2.260</w:t>
            </w:r>
          </w:p>
        </w:tc>
        <w:tc>
          <w:tcPr>
            <w:tcW w:type="dxa" w:w="1234"/>
          </w:tcPr>
          <w:p>
            <w:r>
              <w:t>1.370</w:t>
            </w:r>
          </w:p>
        </w:tc>
        <w:tc>
          <w:tcPr>
            <w:tcW w:type="dxa" w:w="1234"/>
          </w:tcPr>
          <w:p>
            <w:r>
              <w:t>$ 3.115.631</w:t>
            </w:r>
          </w:p>
        </w:tc>
        <w:tc>
          <w:tcPr>
            <w:tcW w:type="dxa" w:w="1234"/>
          </w:tcPr>
          <w:p>
            <w:r>
              <w:t>$ 4.666.361</w:t>
            </w:r>
          </w:p>
        </w:tc>
        <w:tc>
          <w:tcPr>
            <w:tcW w:type="dxa" w:w="1234"/>
          </w:tcPr>
          <w:p>
            <w:r>
              <w:t>$ 1.550.730</w:t>
            </w:r>
          </w:p>
        </w:tc>
      </w:tr>
      <w:tr>
        <w:tc>
          <w:tcPr>
            <w:tcW w:type="dxa" w:w="1234"/>
          </w:tcPr>
          <w:p>
            <w:r>
              <w:t>Feb-26</w:t>
            </w:r>
          </w:p>
        </w:tc>
        <w:tc>
          <w:tcPr>
            <w:tcW w:type="dxa" w:w="1234"/>
          </w:tcPr>
          <w:p>
            <w:r>
              <w:t>Punta</w:t>
            </w:r>
          </w:p>
        </w:tc>
        <w:tc>
          <w:tcPr>
            <w:tcW w:type="dxa" w:w="1234"/>
          </w:tcPr>
          <w:p>
            <w:r>
              <w:t>3.870</w:t>
            </w:r>
          </w:p>
        </w:tc>
        <w:tc>
          <w:tcPr>
            <w:tcW w:type="dxa" w:w="1234"/>
          </w:tcPr>
          <w:p>
            <w:r>
              <w:t>2.980</w:t>
            </w:r>
          </w:p>
        </w:tc>
        <w:tc>
          <w:tcPr>
            <w:tcW w:type="dxa" w:w="1234"/>
          </w:tcPr>
          <w:p>
            <w:r>
              <w:t>$ 5.334.501</w:t>
            </w:r>
          </w:p>
        </w:tc>
        <w:tc>
          <w:tcPr>
            <w:tcW w:type="dxa" w:w="1234"/>
          </w:tcPr>
          <w:p>
            <w:r>
              <w:t>$ 8.707.622</w:t>
            </w:r>
          </w:p>
        </w:tc>
        <w:tc>
          <w:tcPr>
            <w:tcW w:type="dxa" w:w="1234"/>
          </w:tcPr>
          <w:p>
            <w:r>
              <w:t>$ 3.373.121</w:t>
            </w:r>
          </w:p>
        </w:tc>
      </w:tr>
      <w:tr>
        <w:tc>
          <w:tcPr>
            <w:tcW w:type="dxa" w:w="1234"/>
          </w:tcPr>
          <w:p>
            <w:r>
              <w:t>Mar-26</w:t>
            </w:r>
          </w:p>
        </w:tc>
        <w:tc>
          <w:tcPr>
            <w:tcW w:type="dxa" w:w="1234"/>
          </w:tcPr>
          <w:p>
            <w:r>
              <w:t>Punta</w:t>
            </w:r>
          </w:p>
        </w:tc>
        <w:tc>
          <w:tcPr>
            <w:tcW w:type="dxa" w:w="1234"/>
          </w:tcPr>
          <w:p>
            <w:r>
              <w:t>3.870</w:t>
            </w:r>
          </w:p>
        </w:tc>
        <w:tc>
          <w:tcPr>
            <w:tcW w:type="dxa" w:w="1234"/>
          </w:tcPr>
          <w:p>
            <w:r>
              <w:t>2.980</w:t>
            </w:r>
          </w:p>
        </w:tc>
        <w:tc>
          <w:tcPr>
            <w:tcW w:type="dxa" w:w="1234"/>
          </w:tcPr>
          <w:p>
            <w:r>
              <w:t>$ 5.334.501</w:t>
            </w:r>
          </w:p>
        </w:tc>
        <w:tc>
          <w:tcPr>
            <w:tcW w:type="dxa" w:w="1234"/>
          </w:tcPr>
          <w:p>
            <w:r>
              <w:t>$ 8.707.622</w:t>
            </w:r>
          </w:p>
        </w:tc>
        <w:tc>
          <w:tcPr>
            <w:tcW w:type="dxa" w:w="1234"/>
          </w:tcPr>
          <w:p>
            <w:r>
              <w:t>$ 3.373.121</w:t>
            </w:r>
          </w:p>
        </w:tc>
      </w:tr>
      <w:tr>
        <w:tc>
          <w:tcPr>
            <w:tcW w:type="dxa" w:w="1234"/>
          </w:tcPr>
          <w:p>
            <w:r>
              <w:t>Abr-26</w:t>
            </w:r>
          </w:p>
        </w:tc>
        <w:tc>
          <w:tcPr>
            <w:tcW w:type="dxa" w:w="1234"/>
          </w:tcPr>
          <w:p>
            <w:r>
              <w:t>Punta</w:t>
            </w:r>
          </w:p>
        </w:tc>
        <w:tc>
          <w:tcPr>
            <w:tcW w:type="dxa" w:w="1234"/>
          </w:tcPr>
          <w:p>
            <w:r>
              <w:t>3.780</w:t>
            </w:r>
          </w:p>
        </w:tc>
        <w:tc>
          <w:tcPr>
            <w:tcW w:type="dxa" w:w="1234"/>
          </w:tcPr>
          <w:p>
            <w:r>
              <w:t>2.890</w:t>
            </w:r>
          </w:p>
        </w:tc>
        <w:tc>
          <w:tcPr>
            <w:tcW w:type="dxa" w:w="1234"/>
          </w:tcPr>
          <w:p>
            <w:r>
              <w:t>$ 5.210.464</w:t>
            </w:r>
          </w:p>
        </w:tc>
        <w:tc>
          <w:tcPr>
            <w:tcW w:type="dxa" w:w="1234"/>
          </w:tcPr>
          <w:p>
            <w:r>
              <w:t>$ 8.481.713</w:t>
            </w:r>
          </w:p>
        </w:tc>
        <w:tc>
          <w:tcPr>
            <w:tcW w:type="dxa" w:w="1234"/>
          </w:tcPr>
          <w:p>
            <w:r>
              <w:t>$ 3.271.249</w:t>
            </w:r>
          </w:p>
        </w:tc>
      </w:tr>
      <w:tr>
        <w:tc>
          <w:tcPr>
            <w:tcW w:type="dxa" w:w="1234"/>
          </w:tcPr>
          <w:p>
            <w:r>
              <w:t>May-26</w:t>
            </w:r>
          </w:p>
        </w:tc>
        <w:tc>
          <w:tcPr>
            <w:tcW w:type="dxa" w:w="1234"/>
          </w:tcPr>
          <w:p>
            <w:r>
              <w:t>Punta</w:t>
            </w:r>
          </w:p>
        </w:tc>
        <w:tc>
          <w:tcPr>
            <w:tcW w:type="dxa" w:w="1234"/>
          </w:tcPr>
          <w:p>
            <w:r>
              <w:t>1.610</w:t>
            </w:r>
          </w:p>
        </w:tc>
        <w:tc>
          <w:tcPr>
            <w:tcW w:type="dxa" w:w="1234"/>
          </w:tcPr>
          <w:p>
            <w:r>
              <w:t>720</w:t>
            </w:r>
          </w:p>
        </w:tc>
        <w:tc>
          <w:tcPr>
            <w:tcW w:type="dxa" w:w="1234"/>
          </w:tcPr>
          <w:p>
            <w:r>
              <w:t>$ 2.219.814</w:t>
            </w:r>
          </w:p>
        </w:tc>
        <w:tc>
          <w:tcPr>
            <w:tcW w:type="dxa" w:w="1234"/>
          </w:tcPr>
          <w:p>
            <w:r>
              <w:t>$ 3.034.796</w:t>
            </w:r>
          </w:p>
        </w:tc>
        <w:tc>
          <w:tcPr>
            <w:tcW w:type="dxa" w:w="1234"/>
          </w:tcPr>
          <w:p>
            <w:r>
              <w:t>$ 814.982</w:t>
            </w:r>
          </w:p>
        </w:tc>
      </w:tr>
      <w:tr>
        <w:tc>
          <w:tcPr>
            <w:tcW w:type="dxa" w:w="1234"/>
          </w:tcPr>
          <w:p>
            <w:r>
              <w:t>Jun-26</w:t>
            </w:r>
          </w:p>
        </w:tc>
        <w:tc>
          <w:tcPr>
            <w:tcW w:type="dxa" w:w="1234"/>
          </w:tcPr>
          <w:p>
            <w:r>
              <w:t>No punta</w:t>
            </w:r>
          </w:p>
        </w:tc>
        <w:tc>
          <w:tcPr>
            <w:tcW w:type="dxa" w:w="1234"/>
          </w:tcPr>
          <w:p>
            <w:r>
              <w:t>1.550</w:t>
            </w:r>
          </w:p>
        </w:tc>
        <w:tc>
          <w:tcPr>
            <w:tcW w:type="dxa" w:w="1234"/>
          </w:tcPr>
          <w:p>
            <w:r>
              <w:t>—</w:t>
            </w:r>
          </w:p>
        </w:tc>
        <w:tc>
          <w:tcPr>
            <w:tcW w:type="dxa" w:w="1234"/>
          </w:tcPr>
          <w:p>
            <w:r>
              <w:t>$ 2.146.780</w:t>
            </w:r>
          </w:p>
        </w:tc>
        <w:tc>
          <w:tcPr>
            <w:tcW w:type="dxa" w:w="1234"/>
          </w:tcPr>
          <w:p>
            <w:r>
              <w:t>$ 2.146.780</w:t>
            </w:r>
          </w:p>
        </w:tc>
        <w:tc>
          <w:tcPr>
            <w:tcW w:type="dxa" w:w="1234"/>
          </w:tcPr>
          <w:p>
            <w:r>
              <w:t>—</w:t>
            </w:r>
          </w:p>
        </w:tc>
      </w:tr>
      <w:tr>
        <w:tc>
          <w:tcPr>
            <w:tcW w:type="dxa" w:w="1234"/>
          </w:tcPr>
          <w:p>
            <w:r>
              <w:t>Jul-26</w:t>
            </w:r>
          </w:p>
        </w:tc>
        <w:tc>
          <w:tcPr>
            <w:tcW w:type="dxa" w:w="1234"/>
          </w:tcPr>
          <w:p>
            <w:r>
              <w:t>No punta</w:t>
            </w:r>
          </w:p>
        </w:tc>
        <w:tc>
          <w:tcPr>
            <w:tcW w:type="dxa" w:w="1234"/>
          </w:tcPr>
          <w:p>
            <w:r>
              <w:t>1.090</w:t>
            </w:r>
          </w:p>
        </w:tc>
        <w:tc>
          <w:tcPr>
            <w:tcW w:type="dxa" w:w="1234"/>
          </w:tcPr>
          <w:p>
            <w:r>
              <w:t>—</w:t>
            </w:r>
          </w:p>
        </w:tc>
        <w:tc>
          <w:tcPr>
            <w:tcW w:type="dxa" w:w="1234"/>
          </w:tcPr>
          <w:p>
            <w:r>
              <w:t>$ 1.509.951</w:t>
            </w:r>
          </w:p>
        </w:tc>
        <w:tc>
          <w:tcPr>
            <w:tcW w:type="dxa" w:w="1234"/>
          </w:tcPr>
          <w:p>
            <w:r>
              <w:t>$ 1.509.951</w:t>
            </w:r>
          </w:p>
        </w:tc>
        <w:tc>
          <w:tcPr>
            <w:tcW w:type="dxa" w:w="1234"/>
          </w:tcPr>
          <w:p>
            <w:r>
              <w:t>—</w:t>
            </w:r>
          </w:p>
        </w:tc>
      </w:tr>
      <w:tr>
        <w:tc>
          <w:tcPr>
            <w:tcW w:type="dxa" w:w="1234"/>
          </w:tcPr>
          <w:p>
            <w:r>
              <w:t>Ago-26</w:t>
            </w:r>
          </w:p>
        </w:tc>
        <w:tc>
          <w:tcPr>
            <w:tcW w:type="dxa" w:w="1234"/>
          </w:tcPr>
          <w:p>
            <w:r>
              <w:t>No punta</w:t>
            </w:r>
          </w:p>
        </w:tc>
        <w:tc>
          <w:tcPr>
            <w:tcW w:type="dxa" w:w="1234"/>
          </w:tcPr>
          <w:p>
            <w:r>
              <w:t>1.320</w:t>
            </w:r>
          </w:p>
        </w:tc>
        <w:tc>
          <w:tcPr>
            <w:tcW w:type="dxa" w:w="1234"/>
          </w:tcPr>
          <w:p>
            <w:r>
              <w:t>—</w:t>
            </w:r>
          </w:p>
        </w:tc>
        <w:tc>
          <w:tcPr>
            <w:tcW w:type="dxa" w:w="1234"/>
          </w:tcPr>
          <w:p>
            <w:r>
              <w:t>$ 1.828.365</w:t>
            </w:r>
          </w:p>
        </w:tc>
        <w:tc>
          <w:tcPr>
            <w:tcW w:type="dxa" w:w="1234"/>
          </w:tcPr>
          <w:p>
            <w:r>
              <w:t>$ 1.828.365</w:t>
            </w:r>
          </w:p>
        </w:tc>
        <w:tc>
          <w:tcPr>
            <w:tcW w:type="dxa" w:w="1234"/>
          </w:tcPr>
          <w:p>
            <w:r>
              <w:t>—</w:t>
            </w:r>
          </w:p>
        </w:tc>
      </w:tr>
      <w:tr>
        <w:tc>
          <w:tcPr>
            <w:tcW w:type="dxa" w:w="1234"/>
          </w:tcPr>
          <w:p>
            <w:r>
              <w:t>Sep-26</w:t>
            </w:r>
          </w:p>
        </w:tc>
        <w:tc>
          <w:tcPr>
            <w:tcW w:type="dxa" w:w="1234"/>
          </w:tcPr>
          <w:p>
            <w:r>
              <w:t>No punta</w:t>
            </w:r>
          </w:p>
        </w:tc>
        <w:tc>
          <w:tcPr>
            <w:tcW w:type="dxa" w:w="1234"/>
          </w:tcPr>
          <w:p>
            <w:r>
              <w:t>397</w:t>
            </w:r>
          </w:p>
        </w:tc>
        <w:tc>
          <w:tcPr>
            <w:tcW w:type="dxa" w:w="1234"/>
          </w:tcPr>
          <w:p>
            <w:r>
              <w:t>—</w:t>
            </w:r>
          </w:p>
        </w:tc>
        <w:tc>
          <w:tcPr>
            <w:tcW w:type="dxa" w:w="1234"/>
          </w:tcPr>
          <w:p>
            <w:r>
              <w:t>$ 550.555</w:t>
            </w:r>
          </w:p>
        </w:tc>
        <w:tc>
          <w:tcPr>
            <w:tcW w:type="dxa" w:w="1234"/>
          </w:tcPr>
          <w:p>
            <w:r>
              <w:t>$ 550.555</w:t>
            </w:r>
          </w:p>
        </w:tc>
        <w:tc>
          <w:tcPr>
            <w:tcW w:type="dxa" w:w="1234"/>
          </w:tcPr>
          <w:p>
            <w:r>
              <w:t>—</w:t>
            </w:r>
          </w:p>
        </w:tc>
      </w:tr>
      <w:tr>
        <w:tc>
          <w:tcPr>
            <w:tcW w:type="dxa" w:w="1234"/>
          </w:tcPr>
          <w:p>
            <w:r>
              <w:t>Total</w:t>
            </w:r>
          </w:p>
        </w:tc>
        <w:tc>
          <w:tcPr>
            <w:tcW w:type="dxa" w:w="1234"/>
          </w:tcPr>
          <w:p/>
        </w:tc>
        <w:tc>
          <w:tcPr>
            <w:tcW w:type="dxa" w:w="1234"/>
          </w:tcPr>
          <w:p/>
        </w:tc>
        <w:tc>
          <w:tcPr>
            <w:tcW w:type="dxa" w:w="1234"/>
          </w:tcPr>
          <w:p>
            <w:r>
              <w:t>10.940</w:t>
            </w:r>
          </w:p>
        </w:tc>
        <w:tc>
          <w:tcPr>
            <w:tcW w:type="dxa" w:w="1234"/>
          </w:tcPr>
          <w:p>
            <w:r>
              <w:t>$ 32.182.838</w:t>
            </w:r>
          </w:p>
        </w:tc>
        <w:tc>
          <w:tcPr>
            <w:tcW w:type="dxa" w:w="1234"/>
          </w:tcPr>
          <w:p>
            <w:r>
              <w:t>$ 44.566.041</w:t>
            </w:r>
          </w:p>
        </w:tc>
        <w:tc>
          <w:tcPr>
            <w:tcW w:type="dxa" w:w="1234"/>
          </w:tcPr>
          <w:p>
            <w:r>
              <w:t>$ 12.383.203</w:t>
            </w:r>
          </w:p>
        </w:tc>
      </w:tr>
    </w:tbl>
    <w:p>
      <w:pPr>
        <w:pStyle w:val="Heading2"/>
      </w:pPr>
      <w:r>
        <w:t>Cómo se lee</w:t>
      </w:r>
    </w:p>
    <w:p>
      <w:r>
        <w:t>Es el medidor de control de Estadio Vulco. El invierno queda cerca del límite y febrero, marzo y abril lo superan cerca de cuatro veces. Ese exceso, en período punta, paga tarifa de sobreconsumo.</w:t>
      </w:r>
    </w:p>
    <w:p>
      <w:r>
        <w:t>Despacho electrónico: weirbills01@weir.urjanet.com. Arranque 40 mm.</w:t>
      </w:r>
    </w:p>
    <w:p>
      <w:pPr>
        <w:pStyle w:val="Heading2"/>
      </w:pPr>
      <w:r>
        <w:t>Revisión del medidor de control</w:t>
      </w:r>
    </w:p>
    <w:p>
      <w:r>
        <w:t>Baquedano 1215 no suma las cuentas de San José ni Almirante Riveros: cada una tiene su propio medidor en Aguas Andinas. En los cinco meses punta hay 10.940 m³ sobre el límite y el recargo de tarifa es $ 12.383.203.</w:t>
      </w:r>
    </w:p>
    <w:p>
      <w:r>
        <w:rPr>
          <w:i/>
          <w:sz w:val="18"/>
        </w:rPr>
        <w:t>Los meses previos a septiembre 2026 se midieron en el gráfico de la boleta. El rojo de la barra es el sobreconsumo del período punta. La diferencia en pesos es solo el recargo de agua potable de ese exceso, $1.131,92 por m³, valorizado a la tarifa del 11-05-2026.</w:t>
      </w:r>
    </w:p>
    <w:p>
      <w:r>
        <w:rPr>
          <w:color w:val="0E3A5D"/>
          <w:sz w:val="18"/>
        </w:rPr>
        <w:t>WES · Perfil de consumo Weir Minerals · San Bernardo · octubre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