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B3"/>
          <w:sz w:val="32"/>
        </w:rPr>
        <w:t>Clínica Bupa Antofagasta — Seguimiento de proyección WES</w:t>
      </w:r>
    </w:p>
    <w:p>
      <w:pPr>
        <w:jc w:val="both"/>
      </w:pPr>
      <w:r>
        <w:rPr>
          <w:color w:val="000000"/>
        </w:rPr>
        <w:t>Periodo actualizado: 23/07/2026 – 03/08/2026 (12 días civiles completos). Referencia: reporte previo 23–27/07/2026 (proyección ~7.498,7 m³ / 30 días).</w:t>
      </w:r>
    </w:p>
    <w:p>
      <w:pPr>
        <w:keepNext/>
        <w:widowControl/>
        <w:spacing w:after="60"/>
      </w:pPr>
      <w:r>
        <w:rPr>
          <w:b/>
          <w:color w:val="003366"/>
        </w:rPr>
        <w:t>VEREDICTO: ¿CONTINÚA LA PROYECCIÓN?</w:t>
      </w:r>
    </w:p>
    <w:p>
      <w:pPr>
        <w:jc w:val="both"/>
      </w:pPr>
      <w:r>
        <w:rPr>
          <w:color w:val="000000"/>
        </w:rPr>
        <w:t>La proyección previa NO se sostiene al mismo ritmo. En 23–27/07 el Medidor Principal Sanitaria promedió 250 m³/día (proyección 7.498,7 m³ / $20.761.364). Con data actualizada (12 días) el promedio bajó a 169,6 m³/día (por debajo en 80,4 m³/día; proyección actualizada 5.089,2 m³ / $14.090.337, 2.409,4 m³ menos que la proyección previa). En el tramo reciente (2026-07-28 a 2026-08-03, 7 días) el ritmo es aún más bajo: 112,3 m³/día (proyección 3.368,2 m³ / 30 días; 137,7 m³/día bajo el baseline).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periodos_proye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COMPARACIÓN DE PROYECCIONES (MEDIDOR PRINCIPAL SANITARIA)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PROYECCIONES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1"/>
        <w:gridCol w:w="795"/>
        <w:gridCol w:w="1194"/>
        <w:gridCol w:w="1373"/>
        <w:gridCol w:w="1432"/>
        <w:gridCol w:w="795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baseline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Baseline (reporte 23–27/07)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Actualizado (23/07–03/08)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169,6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-80,4 m³/día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Solo reciente (desde 28/07)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112,3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3.368,2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$9.325.317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-137,7 m³/día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Referencia: factura julio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histórica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CONSUMO DÍA A DÍA — ¿BAJÓ O AUMENTÓ?</w:t>
      </w:r>
    </w:p>
    <w:p>
      <w:pPr>
        <w:jc w:val="both"/>
      </w:pPr>
      <w:r>
        <w:rPr>
          <w:color w:val="000000"/>
        </w:rPr>
        <w:t>Referencia de la proyección previa: 250 m³/día en Sanitaria. Se indica si cada día bajó o aumentó respecto a ese ritmo y respecto al día anterior. También se muestra la suma de las tres salas de bomba del mismo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SERIE DIARIA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1229"/>
        <w:gridCol w:w="1141"/>
        <w:gridCol w:w="1317"/>
        <w:gridCol w:w="1229"/>
        <w:gridCol w:w="1405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proyección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Δ vs proy.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día ant.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Salas bomba (m³)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255,1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aumentó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51,5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256,2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 (1,2)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54,4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240,9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-9,1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(-15,3)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40,6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244,6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-5,4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 (3,7)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42,1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estable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aumentó (8,3)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50,6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221,4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-28,6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(-31,5)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65,1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29/07/2026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108,2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-141,8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(-113,2)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65,9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98,6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-151,4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(-9,6)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55,9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31/07/2026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95,2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-154,8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(-3,4)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54,9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01/08/2026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-161,9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(-7,1)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02/08/2026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77,1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-172,9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48,5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03/08/2026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97,3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bajó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-152,7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aumentó (20,3)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63,6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de 12 días completos, 9 quedaron bajo la proyección previa, 2 por encima y 1 estables (±5 m³). El quiebre es claro desde el 28/07: en los 7 días posteriores al baseline, Sanitaria promedió 112,3 m³/día (frente a 250 m³/día). Mínimo del periodo: 77,1 m³ (2026-08-02); máximo: 256,2 m³ (2026-07-24).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61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_vs_proyec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PROYECCIÓN MENSUAL ACTUALIZADA (WES · DÍAS COMPLETOS)</w:t>
      </w:r>
    </w:p>
    <w:p>
      <w:pPr>
        <w:jc w:val="both"/>
      </w:pPr>
      <w:r>
        <w:rPr>
          <w:color w:val="000000"/>
        </w:rPr>
        <w:t>Promedio diario de 12 días completos (23/07/2026–03/08/2026) × 30. Tarifa efectiva factura julio: $2.769 CLP/m³. La factura (6.696 m³ / $18.538.860) es solo referencia histórica.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PROYECCIÓN / CUENTA MENSUAL ACTUALIZADA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9"/>
        <w:gridCol w:w="1382"/>
        <w:gridCol w:w="1382"/>
        <w:gridCol w:w="1589"/>
        <w:gridCol w:w="165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12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2.035,7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169,6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562,1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1.405,3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$3.890.918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6,2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187,4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$518.775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$85.205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Referencia: factura julio (histórica)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1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mensual_actualiz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PARTICIPACIÓN SALAS VS CUENTA (PROYECCIÓN ACTUALIZADA)</w:t>
      </w:r>
    </w:p>
    <w:p>
      <w:pPr>
        <w:jc w:val="both"/>
      </w:pPr>
      <w:r>
        <w:rPr>
          <w:color w:val="000000"/>
        </w:rPr>
        <w:t>Sanitaria = 100% de la cuenta. Las salas son submediciones. El diferencial es volumen no monitoreado punto a punto. En el baseline era ~80,9% no monitoreado; con data actualizada queda en 68,1%.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ACTUALIZADA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49"/>
        <w:gridCol w:w="1737"/>
        <w:gridCol w:w="1833"/>
        <w:gridCol w:w="164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(CLP)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(cuenta / 100%)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1.405,3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$3.890.918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27,6%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187,4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$518.775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3,7%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$85.205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0,6%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TOTAL salas de bomba (07+08+10)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1.623,5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$4.494.898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31,9%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3.465,8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$9.595.438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68,1%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Nota operativa: </w:t>
      </w:r>
      <w:r>
        <w:rPr>
          <w:color w:val="000000"/>
        </w:rPr>
        <w:t>mientras Sanitaria cayó de ~250 a ~112 m³/día, las salas de bomba pasaron de ~47,9 a ~58,6 m³/día. Conviene validar en terreno/telemetría si el descenso de Sanitaria es real (fuga corregida, cambio operativo) o un problema de medición, dado que las submediciones internas no acompañan la misma caída.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 NOCTURNO — SANITARIA (24-07-26)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8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sanita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pStyle w:val="ListBullet"/>
        <w:jc w:val="both"/>
      </w:pPr>
      <w:r>
        <w:rPr>
          <w:color w:val="000000"/>
        </w:rPr>
        <w:t>La proyección del reporte 23–27/07 (~7.499 m³ / ~$20.761.364) ya no se sostiene: promedio actualizado 169,6 m³/día → 5.089,2 m³ a 30 días.</w:t>
      </w:r>
    </w:p>
    <w:p>
      <w:pPr>
        <w:pStyle w:val="ListBullet"/>
        <w:jc w:val="both"/>
      </w:pPr>
      <w:r>
        <w:rPr>
          <w:color w:val="000000"/>
        </w:rPr>
        <w:t>Día a día: caída marcada desde el 28/07; tramo reciente 112,3 m³/día (proyección 3.368,2 m³).</w:t>
      </w:r>
    </w:p>
    <w:p>
      <w:pPr>
        <w:pStyle w:val="ListBullet"/>
        <w:jc w:val="both"/>
      </w:pPr>
      <w:r>
        <w:rPr>
          <w:color w:val="000000"/>
        </w:rPr>
        <w:t>Participación salas: de 19,1% a 31,9% de la cuenta proyectada; no monitoreado de 80,9% a 68,1%.</w:t>
      </w:r>
    </w:p>
    <w:p>
      <w:pPr>
        <w:pStyle w:val="ListBullet"/>
        <w:jc w:val="both"/>
      </w:pPr>
      <w:r>
        <w:rPr>
          <w:color w:val="000000"/>
        </w:rPr>
        <w:t>Revisar coherencia Sanitaria vs salas de bomba: el descenso de la cuenta no se refleja en las submediciones internas.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