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0B3"/>
          <w:sz w:val="32"/>
        </w:rPr>
        <w:t>Clínica Bupa Antofagasta — Seguimiento de proyección WES</w:t>
      </w:r>
    </w:p>
    <w:p>
      <w:pPr>
        <w:jc w:val="both"/>
      </w:pPr>
      <w:r>
        <w:rPr>
          <w:color w:val="000000"/>
        </w:rPr>
        <w:t>Periodo actualizado: 23/07/2026 – 03/08/2026 (12 días civiles completos). Referencia: reporte previo 23–27/07/2026 (proyección ~7.498,7 m³ / 30 días). Contexto operativo: el encargado de operaciones indicó que se realizaron mejoras y se detectaron/corrigieron pérdidas; el descenso de consumo desde fines de julio es coherente con ese trabajo.</w:t>
      </w:r>
    </w:p>
    <w:p>
      <w:pPr>
        <w:keepNext/>
        <w:widowControl/>
        <w:spacing w:after="60"/>
      </w:pPr>
      <w:r>
        <w:rPr>
          <w:b/>
          <w:color w:val="003366"/>
        </w:rPr>
        <w:t>VEREDICTO: ¿CONTINÚA LA PROYECCIÓN?</w:t>
      </w:r>
    </w:p>
    <w:p>
      <w:pPr>
        <w:jc w:val="both"/>
      </w:pPr>
      <w:r>
        <w:rPr>
          <w:color w:val="000000"/>
        </w:rPr>
        <w:t>La proyección previa (ritmo con pérdidas, ~250 m³/día → 7.498,7 m³ / $20.761.364) ya no aplica: tras las mejoras y la corrección de pérdidas, el Medidor Principal Sanitaria bajó a 94,1 m³/día en el tramo post-mejoras (2026-07-29 a 2026-08-03, 6 días). Eso implica una proyección de cuenta a 30 días de 2.822,3 m³ ($7.813.952), 155,9 m³/día bajo el baseline.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periodos_proye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PROYECCIÓN DE PAGO A FIN DE MES (TARIFA TICKET JULIO)</w:t>
      </w:r>
    </w:p>
    <w:p>
      <w:pPr>
        <w:jc w:val="both"/>
      </w:pPr>
      <w:r>
        <w:rPr>
          <w:color w:val="000000"/>
        </w:rPr>
        <w:t>Valorización con la tarifa efectiva del ticket/factura de julio usado en el reporte anterior: $18.538.860 ÷ 6.696 m³ = $2.769 CLP/m³. Se proyecta cuánto pagarían si el ritmo post-mejoras se mantiene.</w:t>
      </w:r>
    </w:p>
    <w:p/>
    <w:p>
      <w:pPr>
        <w:keepNext/>
        <w:widowControl/>
        <w:spacing w:after="60"/>
      </w:pPr>
      <w:r>
        <w:rPr>
          <w:b/>
          <w:color w:val="003366"/>
        </w:rPr>
        <w:t>CUÁNTO PAGARÍAN A FIN DE 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49"/>
        <w:gridCol w:w="1166"/>
        <w:gridCol w:w="1166"/>
        <w:gridCol w:w="1166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Base de cálculo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CLP (tarifa ticket)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factura julio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Factura julio (ticket de referencia)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Histórica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6.696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$18.538.860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Proyección previa (23–27/07, con pérdidas)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250 m³/día × 30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7.498,7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$20.761.364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+$2.222.504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Proyección 30 días post-mejoras (recomendado)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94,1 m³/día × 30 (6 días desde 29/07)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2.822,3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$7.813.952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$10.724.908 (ahorro)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Estimación cierre agosto 2026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262,5 m³ reales (3 días) + 94,1 m³/día × 28 días restantes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2.896,6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$8.019.792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$10.519.068 (ahorro)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Lectura para el cliente: </w:t>
      </w:r>
      <w:r>
        <w:rPr>
          <w:color w:val="000000"/>
        </w:rPr>
        <w:t>si se mantiene el ritmo post-mejoras (94,1 m³/día), la cuenta mensual se acerca a 2.822,3 m³ / $7.813.952. Respecto al ticket de julio ($18.538.860) eso implica un ahorro proyectado de $10.724.908 (57,9%). Frente a la proyección previa con pérdidas ($20.761.364), el ahorro sería de $12.947.412. Para el cierre de agosto 2026: 2.896,6 m³ / $8.019.792 (ahorro vs ticket julio: $10.519.068; vs proyección previa: $12.741.572).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cion_factura_fin_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COMPARACIÓN DE PROYECCIONES (MEDIDOR PRINCIPAL SANITARIA)</w:t>
      </w:r>
    </w:p>
    <w:p/>
    <w:p>
      <w:pPr>
        <w:keepNext/>
        <w:widowControl/>
        <w:spacing w:after="60"/>
      </w:pPr>
      <w:r>
        <w:rPr>
          <w:b/>
          <w:color w:val="003366"/>
        </w:rPr>
        <w:t>PROYECCIONES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7"/>
        <w:gridCol w:w="1143"/>
        <w:gridCol w:w="1259"/>
        <w:gridCol w:w="1448"/>
        <w:gridCol w:w="1511"/>
        <w:gridCol w:w="1143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(CLP)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baseline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Baseline (reporte 23–27/07)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7.498,7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$20.761.364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Actualizado (23/07–03/08)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169,6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5.089,2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$14.090.337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-80,4 m³/día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Post-mejoras (desde 29/07)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94,1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2.822,3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$7.813.952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-155,9 m³/día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Referencia: factura julio (ticket)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6.696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$18.538.860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histórica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CONSUMO DÍA A DÍA — ¿BAJÓ O AUMENTÓ?</w:t>
      </w:r>
    </w:p>
    <w:p>
      <w:pPr>
        <w:jc w:val="both"/>
      </w:pPr>
      <w:r>
        <w:rPr>
          <w:color w:val="000000"/>
        </w:rPr>
        <w:t>Referencia de la proyección previa: 250 m³/día en Sanitaria. Se indica si cada día bajó o aumentó respecto a ese ritmo y respecto al día anterior. También se muestra la suma de las tres salas de bomba del mismo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SERIE DIARIA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"/>
        <w:gridCol w:w="1229"/>
        <w:gridCol w:w="1141"/>
        <w:gridCol w:w="1317"/>
        <w:gridCol w:w="1229"/>
        <w:gridCol w:w="1405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proyección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Δ vs proy.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día ant.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Salas bomba (m³)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255,1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aumentó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51,5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256,2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 (1,2)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54,4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240,9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-9,1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(-15,3)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40,6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244,6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-5,4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 (3,7)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42,1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estable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aumentó (8,3)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50,6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221,4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-28,6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(-31,5)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65,1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29/07/2026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108,2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-141,8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(-113,2)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65,9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98,6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-151,4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(-9,6)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55,9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31/07/2026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95,2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-154,8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(-3,4)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54,9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01/08/2026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-161,9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(-7,1)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02/08/2026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77,1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-172,9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48,5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03/08/2026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97,3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bajó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-152,7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aumentó (20,3)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63,6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de 12 días completos, 9 quedaron bajo la proyección previa, 2 por encima y 1 estables (±5 m³). El quiebre coincide con las mejoras/pérdidas corregidas: desde el 29/07 (6 días) Sanitaria promedió 94,1 m³/día (frente a 250 m³/día del baseline). Mínimo del periodo: 77,1 m³ (2026-08-02); máximo: 256,2 m³ (2026-07-24).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61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_vs_proyec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PROYECCIÓN MENSUAL VIGENTE (POST-MEJORAS · DESDE 29/07/2026)</w:t>
      </w:r>
    </w:p>
    <w:p>
      <w:pPr>
        <w:jc w:val="both"/>
      </w:pPr>
      <w:r>
        <w:rPr>
          <w:color w:val="000000"/>
        </w:rPr>
        <w:t>Esta es la proyección a usar para estimar la próxima cuenta. Se basa solo en los 6 días completos posteriores a las mejoras (29/07/2026–03/08/2026): promedio diario × 30, valorizado a $2.769 CLP/m³ (tarifa del ticket de julio). Importante: el ticket histórico de julio (6.696 m³ / $18.538.860) NO es la proyección actualizada; es solo la tarifa de referencia. Tampoco se usa el promedio de los 12 días completos (169,6 m³/día → $14.090.337), porque ese promedio aún incluye los días previos a la corrección de pérdidas.</w:t>
      </w:r>
    </w:p>
    <w:p/>
    <w:p>
      <w:pPr>
        <w:keepNext/>
        <w:widowControl/>
        <w:spacing w:after="60"/>
      </w:pPr>
      <w:r>
        <w:rPr>
          <w:b/>
          <w:color w:val="003366"/>
        </w:rPr>
        <w:t>PROYECCIÓN VIGENTE POST-MEJORAS (CUENTA MENSUAL)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1"/>
        <w:gridCol w:w="1954"/>
        <w:gridCol w:w="1296"/>
        <w:gridCol w:w="1404"/>
        <w:gridCol w:w="1465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6 días post-mejoras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(CLP)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(000029-09)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564,5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94,1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2.822,3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$7.813.952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304,8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50,8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1.524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$4.219.418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34,5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5,7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172,3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$477.176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Sala de Bomba N°2 (000029-10)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5,7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28,7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$79.322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Número clave: </w:t>
      </w:r>
      <w:r>
        <w:rPr>
          <w:color w:val="000000"/>
        </w:rPr>
        <w:t>Medidor Principal Sanitaria → 2.822,3 m³ / $7.813.952 a 30 días (~94,1 m³/día). Eso es ~7,8 millones CLP, no los ~18,5 millones del ticket histórico de julio.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1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cion_mensual_actualiz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1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PARTICIPACIÓN SALAS VS CUENTA (PROYECCIÓN POST-MEJORAS)</w:t>
      </w:r>
    </w:p>
    <w:p>
      <w:pPr>
        <w:jc w:val="both"/>
      </w:pPr>
      <w:r>
        <w:rPr>
          <w:color w:val="000000"/>
        </w:rPr>
        <w:t>Sanitaria = 100% de la cuenta. Las salas son submediciones. El diferencial es volumen no monitoreado punto a punto. En el baseline (con pérdidas) el no monitoreado era ~80,9%; con el ritmo post-mejoras queda en 38,9%.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POST-MEJORAS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49"/>
        <w:gridCol w:w="1737"/>
        <w:gridCol w:w="1833"/>
        <w:gridCol w:w="164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(m³)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(CLP)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(cuenta / 100%)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2.822,3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$7.813.952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1.524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$4.219.418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54%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172,3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$477.176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6,1%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28,7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$79.322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TOTAL salas de bomba (07+08+10)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1.725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$4.775.916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61,1%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salas)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1.097,3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$3.038.036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38,9%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Contexto operativo: </w:t>
      </w:r>
      <w:r>
        <w:rPr>
          <w:color w:val="000000"/>
        </w:rPr>
        <w:t>según el encargado de operaciones, se ejecutaron mejoras y se encontraron/corrigieron pérdidas. Eso explica la caída de Sanitaria de ~250 a ~94 m³/día. Las salas de bomba internas pasaron de ~47,9 a ~58,6 m³/día (no acompañan la misma magnitud de baja, lo esperable si la pérdida corregida estaba fuera de esas submediciones).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 NOCTURNO — SANITARIA (24-07-26)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8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sanit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pStyle w:val="ListBullet"/>
        <w:jc w:val="both"/>
      </w:pPr>
      <w:r>
        <w:rPr>
          <w:color w:val="000000"/>
        </w:rPr>
        <w:t>La proyección del reporte 23–27/07 (~7.499 m³ / ~$20.761.364) correspondía al ritmo con pérdidas y ya no aplica tras las mejoras.</w:t>
      </w:r>
    </w:p>
    <w:p>
      <w:pPr>
        <w:pStyle w:val="ListBullet"/>
        <w:jc w:val="both"/>
      </w:pPr>
      <w:r>
        <w:rPr>
          <w:color w:val="000000"/>
        </w:rPr>
        <w:t>Proyección de pago post-mejoras (tarifa ticket julio $2.769/m³): 2.822,3 m³ / $7.813.952 a 30 días (ahorro vs ticket julio: $10.724.908; vs proyección previa: $12.947.412).</w:t>
      </w:r>
    </w:p>
    <w:p>
      <w:pPr>
        <w:pStyle w:val="ListBullet"/>
        <w:jc w:val="both"/>
      </w:pPr>
      <w:r>
        <w:rPr>
          <w:color w:val="000000"/>
        </w:rPr>
        <w:t>Estimación cierre agosto: 2.896,6 m³ / $8.019.792 (3 días reales + 28 proyectados al ritmo post-mejoras).</w:t>
      </w:r>
    </w:p>
    <w:p>
      <w:pPr>
        <w:pStyle w:val="ListBullet"/>
        <w:jc w:val="both"/>
      </w:pPr>
      <w:r>
        <w:rPr>
          <w:color w:val="000000"/>
        </w:rPr>
        <w:t>Día a día: quiebre desde el 28–29/07; tramo post-mejoras 94,1 m³/día.</w:t>
      </w:r>
    </w:p>
    <w:p>
      <w:pPr>
        <w:pStyle w:val="ListBullet"/>
        <w:jc w:val="both"/>
      </w:pPr>
      <w:r>
        <w:rPr>
          <w:color w:val="000000"/>
        </w:rPr>
        <w:t>Participación salas (post-mejoras): de 19,1% a 61,1% de la cuenta proyectada; no monitoreado de 80,9% a 38,9%.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