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1F4788"/>
          <w:sz w:val="36"/>
        </w:rPr>
        <w:t>Informe de validación — Etapa N°5 · Fundo Zapallar</w:t>
      </w:r>
    </w:p>
    <w:p>
      <w:r>
        <w:rPr>
          <w:rFonts w:ascii="Calibri" w:hAnsi="Calibri" w:eastAsia="Calibri"/>
          <w:b w:val="0"/>
          <w:color w:val="646E78"/>
          <w:sz w:val="18"/>
        </w:rPr>
        <w:t>Fundo Zapallar  ·  Etapa N°5 (000027-03)  ·  Informe final</w:t>
        <w:br/>
        <w:t>Validaciones: 22-09-2026 14:00 → 23-09-2026 17:00  ·  Intervención placa 22-09-2026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1F4788"/>
          <w:left w:val="single" w:sz="4" w:space="0" w:color="1F4788"/>
          <w:bottom w:val="single" w:sz="4" w:space="0" w:color="1F4788"/>
          <w:right w:val="single" w:sz="4" w:space="0" w:color="1F4788"/>
          <w:insideH w:val="single" w:sz="4" w:space="0" w:color="1F4788"/>
          <w:insideV w:val="single" w:sz="4" w:space="0" w:color="1F4788"/>
        </w:tblBorders>
      </w:tblPr>
      <w:tblGrid>
        <w:gridCol w:w="3362"/>
        <w:gridCol w:w="3362"/>
        <w:gridCol w:w="3362"/>
      </w:tblGrid>
      <w:tr>
        <w:tc>
          <w:tcPr>
            <w:tcW w:type="dxa" w:w="3362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Sensus vs app WES</w:t>
            </w:r>
          </w:p>
        </w:tc>
        <w:tc>
          <w:tcPr>
            <w:tcW w:type="dxa" w:w="3362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Lecturas Sensus</w:t>
            </w:r>
          </w:p>
        </w:tc>
        <w:tc>
          <w:tcPr>
            <w:tcW w:type="dxa" w:w="3362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Red / medidor</w:t>
            </w:r>
          </w:p>
        </w:tc>
      </w:tr>
      <w:tr>
        <w:tc>
          <w:tcPr>
            <w:tcW w:type="dxa" w:w="3362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Error 5,8 %</w:t>
              <w:br/>
              <w:t>33,00 / 31,10 m³</w:t>
            </w:r>
          </w:p>
        </w:tc>
        <w:tc>
          <w:tcPr>
            <w:tcW w:type="dxa" w:w="3362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5.144 → 5.177 m³</w:t>
              <w:br/>
              <w:t>Δ 33 m³</w:t>
            </w:r>
          </w:p>
        </w:tc>
        <w:tc>
          <w:tcPr>
            <w:tcW w:type="dxa" w:w="3362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DN90 · techo ≈ 60 m³/h</w:t>
              <w:br/>
              <w:t>Q3 medidor 100 m³/h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1. Objetivo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Documentar la intervención en terreno sobre la placa de Etapa N°5 ante caudales anómalos incompatibles con la red DN90, y presentar el cálculo de validación entre lecturas mecánicas del medidor Sensus y el consumo de la app WES.</w:t>
      </w:r>
    </w:p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2. Resumen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detectaron pulsos del orden de 92 y 200 m³/h. El sensor inductivo, los pulsos de revisión y los voltajes estaban correctos; el error provenía de la memoria de la placa. Se reemplazó la memoria y se normalizó el punto. La validación posterior entre lectura Sensus y app WES arroja un error de 5,8 % (aceptable (diferencia moderada)).</w:t>
      </w:r>
    </w:p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3. Actividades realizadas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3.1 Revisión en terreno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verificó sensor Census / inductivo (OK), pulsos de revisión (OK) y voltajes de alimentación (correctos). El diagnóstico apuntó a falla de memoria de la placa.</w:t>
      </w:r>
    </w:p>
    <w:p>
      <w:r>
        <w:rPr>
          <w:rFonts w:ascii="Calibri" w:hAnsi="Calibri" w:eastAsia="Calibri"/>
          <w:b w:val="0"/>
          <w:color w:val="282828"/>
          <w:sz w:val="21"/>
        </w:rPr>
        <w:t>Acción: cambio de memoria de la placa; punto reparado/normalizado.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3.2 Medidor instalado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Medidor Sensus MeiStream Plus 100, serie 8 SEN01 2370 9030 (2023), Q3 = 100 m³/h. Módulo HRI-Mei B4 500 ms (serie 31730485), peso de pulso DN 40–125 = 100 L/pulso.</w:t>
      </w:r>
    </w:p>
    <w:p>
      <w:r>
        <w:rPr>
          <w:rFonts w:ascii="Calibri" w:hAnsi="Calibri" w:eastAsia="Calibri"/>
          <w:b w:val="0"/>
          <w:color w:val="282828"/>
          <w:sz w:val="21"/>
        </w:rPr>
        <w:t>Lectura inicial: 5.144 m³ (22-09-2026).</w:t>
      </w:r>
    </w:p>
    <w:p>
      <w:r>
        <w:rPr>
          <w:rFonts w:ascii="Calibri" w:hAnsi="Calibri" w:eastAsia="Calibri"/>
          <w:b w:val="0"/>
          <w:color w:val="282828"/>
          <w:sz w:val="21"/>
        </w:rPr>
        <w:t>Lectura final: 5.177 m³ (23-09-2026).</w:t>
      </w:r>
    </w:p>
    <w:p>
      <w:r>
        <w:rPr>
          <w:rFonts w:ascii="Calibri" w:hAnsi="Calibri" w:eastAsia="Calibri"/>
          <w:b w:val="0"/>
          <w:color w:val="282828"/>
          <w:sz w:val="21"/>
        </w:rPr>
        <w:t>Δ mecánico: 33 m³.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3.3 Criterio hidráulico (DN90)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La red es DN90 fierro dúctil. Techo práctico de red ≈ 60 m³/h (~2,5 m/s). El medidor admite Q3 = 100 m³/h, pero la red no puede entregar de forma realista 92–200 m³/h (error de memoria).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c>
          <w:tcPr>
            <w:tcW w:type="dxa" w:w="5043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Velocidad de referencia</w:t>
            </w:r>
          </w:p>
        </w:tc>
        <w:tc>
          <w:tcPr>
            <w:tcW w:type="dxa" w:w="5043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Caudal teórico DN90</w:t>
            </w:r>
          </w:p>
        </w:tc>
      </w:tr>
      <w:t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1,5 m/s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34 m³/h</w:t>
            </w:r>
          </w:p>
        </w:tc>
      </w:tr>
      <w:t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2,0 m/s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46 m³/h</w:t>
            </w:r>
          </w:p>
        </w:tc>
      </w:tr>
      <w:t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2,5 m/s (techo práctico)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≈ 57–60 m³/h</w:t>
            </w:r>
          </w:p>
        </w:tc>
      </w:tr>
    </w:tbl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4. Cálculo de validación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Validación con lecturas fotográficas del medidor Sensus y el consumo registrado en la app WES. Ventana: hora 14 completa del 22-09-2026 hasta las 17:00 del 23-09-2026.</w:t>
      </w:r>
    </w:p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4.1 Lecturas fotográficas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5043"/>
        <w:gridCol w:w="5043"/>
      </w:tblGrid>
      <w:tr>
        <w:tc>
          <w:tcPr>
            <w:tcW w:type="dxa" w:w="5043"/>
            <w:shd w:fill="FAFBFC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4831" cy="244316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2_1430_sensus_5144_reloj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1" cy="2443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43"/>
            <w:shd w:fill="FAFBFC" w:val="clea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4831" cy="2443161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ectura_20260923_1654_sensus_5177_reloj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831" cy="244316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43"/>
            <w:shd w:fill="FAFBFC" w:val="clea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646E78"/>
                <w:sz w:val="18"/>
              </w:rPr>
              <w:t>Sensus · 22-09-2026</w:t>
            </w:r>
          </w:p>
        </w:tc>
        <w:tc>
          <w:tcPr>
            <w:tcW w:type="dxa" w:w="5043"/>
            <w:shd w:fill="FAFBFC" w:val="clear"/>
          </w:tcPr>
          <w:p>
            <w:pPr>
              <w:jc w:val="center"/>
            </w:pPr>
            <w:r>
              <w:rPr>
                <w:rFonts w:ascii="Calibri" w:hAnsi="Calibri" w:eastAsia="Calibri"/>
                <w:b w:val="0"/>
                <w:color w:val="646E78"/>
                <w:sz w:val="18"/>
              </w:rPr>
              <w:t>Sensus · 23-09-2026</w:t>
            </w:r>
          </w:p>
        </w:tc>
      </w:tr>
    </w:tbl>
    <w:p>
      <w:pPr>
        <w:pStyle w:val="Heading2"/>
      </w:pPr>
      <w:r>
        <w:rPr>
          <w:rFonts w:ascii="Calibri" w:hAnsi="Calibri" w:eastAsia="Calibri"/>
          <w:color w:val="1F4788"/>
          <w:sz w:val="24"/>
        </w:rPr>
        <w:t>4.2 Detalle del cálculo (22-09 14:00 → 23-09 17:00)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0087"/>
            <w:gridSpan w:val="7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20"/>
              </w:rPr>
              <w:t>Validación Etapa N°5 — medidor Sensus (lectura mecánica)</w:t>
            </w:r>
          </w:p>
        </w:tc>
      </w:tr>
      <w:tr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ANÁLISIS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FECHA INICIAL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LECTURA (m³)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FECHA FINAL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LECTURA (m³)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CONSUMO m³</w:t>
            </w:r>
          </w:p>
        </w:tc>
        <w:tc>
          <w:tcPr>
            <w:tcW w:type="dxa" w:w="1441"/>
            <w:shd w:fill="1F4788" w:val="clear"/>
          </w:tcPr>
          <w:p>
            <w:r>
              <w:rPr>
                <w:rFonts w:ascii="Calibri" w:hAnsi="Calibri" w:eastAsia="Calibri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Etapa N°5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22-09-2026 14:00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5.144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23-09-2026 17:00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5.177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33,00</w:t>
            </w:r>
          </w:p>
        </w:tc>
        <w:tc>
          <w:tcPr>
            <w:tcW w:type="dxa" w:w="1441"/>
          </w:tcPr>
          <w:p>
            <w:r>
              <w:rPr>
                <w:rFonts w:ascii="Calibri" w:hAnsi="Calibri" w:eastAsia="Calibri"/>
                <w:b w:val="0"/>
                <w:color w:val="282828"/>
                <w:sz w:val="18"/>
              </w:rPr>
              <w:t>27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App WES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31,10 m³</w:t>
            </w:r>
          </w:p>
        </w:tc>
      </w:tr>
      <w:tr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Total Lectura Sensus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 w:val="0"/>
                <w:color w:val="282828"/>
                <w:sz w:val="20"/>
              </w:rPr>
              <w:t>33,00 m³</w:t>
            </w:r>
          </w:p>
        </w:tc>
      </w:tr>
      <w:tr>
        <w:tc>
          <w:tcPr>
            <w:tcW w:type="dxa" w:w="5043"/>
          </w:tcPr>
          <w:p>
            <w:r>
              <w:rPr>
                <w:rFonts w:ascii="Calibri" w:hAnsi="Calibri" w:eastAsia="Calibri"/>
                <w:b/>
                <w:color w:val="282828"/>
                <w:sz w:val="20"/>
              </w:rPr>
              <w:t>% Error</w:t>
            </w:r>
          </w:p>
        </w:tc>
        <w:tc>
          <w:tcPr>
            <w:tcW w:type="dxa" w:w="5043"/>
          </w:tcPr>
          <w:p>
            <w:r>
              <w:rPr>
                <w:rFonts w:ascii="Calibri" w:hAnsi="Calibri" w:eastAsia="Calibri"/>
                <w:b/>
                <w:color w:val="282828"/>
                <w:sz w:val="20"/>
              </w:rPr>
              <w:t>5,8 %</w:t>
            </w:r>
          </w:p>
        </w:tc>
      </w:tr>
    </w:tbl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Error entre lectura Sensus y app WES: 5,8 % (1 − 31,10/33,00).</w:t>
      </w:r>
    </w:p>
    <w:p>
      <w:pPr>
        <w:pStyle w:val="Heading1"/>
      </w:pPr>
      <w:r>
        <w:rPr>
          <w:rFonts w:ascii="Calibri" w:hAnsi="Calibri" w:eastAsia="Calibri"/>
          <w:color w:val="1F4788"/>
          <w:sz w:val="28"/>
        </w:rPr>
        <w:t>5. Conclusión</w:t>
      </w:r>
    </w:p>
    <w:p>
      <w:pPr>
        <w:jc w:val="both"/>
      </w:pPr>
      <w:r>
        <w:rPr>
          <w:rFonts w:ascii="Calibri" w:hAnsi="Calibri" w:eastAsia="Calibri"/>
          <w:b w:val="0"/>
          <w:color w:val="282828"/>
          <w:sz w:val="22"/>
        </w:rPr>
        <w:t>Se confirma falla de memoria de placa (sensor Sensus/HRI y voltajes OK). Validación post-cambio: lectura mecánica 33,00 m³ vs app WES 31,10 m³ (% error 5,8 %). Aceptable (diferencia moderada). Seguimiento diario matutino del nodo 000027-03 con umbral 60 m³/h (techo DN90).</w:t>
      </w:r>
    </w:p>
    <w:p>
      <w:r>
        <w:rPr>
          <w:rFonts w:ascii="Calibri" w:hAnsi="Calibri" w:eastAsia="Calibri"/>
          <w:b w:val="0"/>
          <w:color w:val="646E78"/>
          <w:sz w:val="16"/>
        </w:rPr>
        <w:t>WES · Informe final · Fundo Zapallar · 24-09-2026 10:08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