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24-03-2026 14:13:10 UTC</w:t>
      </w:r>
    </w:p>
    <w:p/>
    <w:p>
      <w:pPr>
        <w:pStyle w:val="Heading1"/>
      </w:pPr>
      <w:r>
        <w:t>RESUMEN EJECUTIVO</w:t>
      </w:r>
    </w:p>
    <w:p>
      <w:r>
        <w:rPr>
          <w:color w:val="000000"/>
        </w:rPr>
        <w:t>Total de puntos analizados: 121</w:t>
        <w:br/>
        <w:t>Puntos con datos disponibles: 114</w:t>
        <w:br/>
        <w:t>Puntos marcando cero: 4</w:t>
        <w:br/>
        <w:t>Puntos sin datos disponibles: 7</w:t>
        <w:br/>
        <w:t>Porcentaje en cero: 3.51%</w:t>
        <w:br/>
        <w:t>Porcentaje sin datos: 5.79%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000021-04</w:t>
            </w:r>
          </w:p>
        </w:tc>
        <w:tc>
          <w:tcPr>
            <w:tcW w:type="dxa" w:w="2160"/>
          </w:tcPr>
          <w:p>
            <w:pPr>
              <w:jc w:val="left"/>
            </w:pPr>
            <w:r>
              <w:t>Equitación</w:t>
            </w:r>
          </w:p>
        </w:tc>
        <w:tc>
          <w:tcPr>
            <w:tcW w:type="dxa" w:w="2160"/>
          </w:tcPr>
          <w:p>
            <w:pPr>
              <w:jc w:val="left"/>
            </w:pPr>
            <w:r>
              <w:t>CDUC</w:t>
            </w:r>
          </w:p>
        </w:tc>
        <w:tc>
          <w:tcPr>
            <w:tcW w:type="dxa" w:w="2160"/>
          </w:tcPr>
          <w:p>
            <w:pPr>
              <w:jc w:val="left"/>
            </w:pPr>
            <w:r>
              <w:t>000021</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000007-06</w:t>
            </w:r>
          </w:p>
        </w:tc>
        <w:tc>
          <w:tcPr>
            <w:tcW w:type="dxa" w:w="2160"/>
            <w:shd w:val="clear" w:fill="F2F2F2"/>
          </w:tcPr>
          <w:p>
            <w:pPr>
              <w:jc w:val="left"/>
            </w:pPr>
            <w:r>
              <w:t>Nido Pozo Profundo</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000021-05</w:t>
            </w:r>
          </w:p>
        </w:tc>
        <w:tc>
          <w:tcPr>
            <w:tcW w:type="dxa" w:w="2160"/>
          </w:tcPr>
          <w:p>
            <w:pPr>
              <w:jc w:val="left"/>
            </w:pPr>
            <w:r>
              <w:t>Calle de Servicio</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