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CC0000"/>
          <w:sz w:val="40"/>
        </w:rPr>
        <w:t>REPORTE DE PUNTOS EN CERO Y SIN DATOS</w:t>
      </w:r>
    </w:p>
    <w:p>
      <w:pPr>
        <w:jc w:val="center"/>
      </w:pPr>
      <w:r>
        <w:rPr>
          <w:color w:val="000000"/>
        </w:rPr>
        <w:t>Reporte generado: 12-05-2026 11:35:41 UTC</w:t>
      </w:r>
    </w:p>
    <w:p/>
    <w:p>
      <w:pPr>
        <w:pStyle w:val="Heading1"/>
      </w:pPr>
      <w:r>
        <w:t>RESUMEN EJECUTIVO</w:t>
      </w:r>
    </w:p>
    <w:p>
      <w:r>
        <w:rPr>
          <w:color w:val="000000"/>
        </w:rPr>
        <w:t>Total de puntos analizados: 114</w:t>
        <w:br/>
        <w:t>Puntos con datos disponibles: 107</w:t>
        <w:br/>
        <w:t>Puntos marcando cero: 4</w:t>
        <w:br/>
        <w:t>Puntos sin datos disponibles: 7</w:t>
        <w:br/>
        <w:t>Porcentaje en cero: 3.74%</w:t>
        <w:br/>
        <w:t>Porcentaje sin datos: 6.14%</w:t>
      </w:r>
    </w:p>
    <w:p/>
    <w:p>
      <w:r>
        <w:t>Gráfica de distribución de puntos:</w:t>
      </w:r>
    </w:p>
    <w:p>
      <w:r>
        <w:drawing>
          <wp:inline xmlns:a="http://schemas.openxmlformats.org/drawingml/2006/main" xmlns:pic="http://schemas.openxmlformats.org/drawingml/2006/picture">
            <wp:extent cx="5029200" cy="4114800"/>
            <wp:docPr id="1" name="Picture 1"/>
            <wp:cNvGraphicFramePr>
              <a:graphicFrameLocks noChangeAspect="1"/>
            </wp:cNvGraphicFramePr>
            <a:graphic>
              <a:graphicData uri="http://schemas.openxmlformats.org/drawingml/2006/picture">
                <pic:pic>
                  <pic:nvPicPr>
                    <pic:cNvPr id="0" name="grafica_anillo_puntos_en_cero.png"/>
                    <pic:cNvPicPr/>
                  </pic:nvPicPr>
                  <pic:blipFill>
                    <a:blip r:embed="rId9"/>
                    <a:stretch>
                      <a:fillRect/>
                    </a:stretch>
                  </pic:blipFill>
                  <pic:spPr>
                    <a:xfrm>
                      <a:off x="0" y="0"/>
                      <a:ext cx="5029200" cy="4114800"/>
                    </a:xfrm>
                    <a:prstGeom prst="rect"/>
                  </pic:spPr>
                </pic:pic>
              </a:graphicData>
            </a:graphic>
          </wp:inline>
        </w:drawing>
      </w:r>
    </w:p>
    <w:p/>
    <w:p>
      <w:pPr>
        <w:pStyle w:val="Heading1"/>
      </w:pPr>
      <w:r>
        <w:t>PUNTOS MARCANDO CERO</w:t>
      </w:r>
    </w:p>
    <w:p>
      <w:r>
        <w:t>Los siguientes puntos están registrando consumo cero en los últimos días:</w:t>
      </w:r>
    </w:p>
    <w:tbl>
      <w:tblPr>
        <w:tblStyle w:val="LightGrid-Accent1"/>
        <w:tblW w:type="auto" w:w="0"/>
        <w:tblLook w:firstColumn="1" w:firstRow="1" w:lastColumn="0" w:lastRow="0" w:noHBand="0" w:noVBand="1" w:val="04A0"/>
      </w:tblPr>
      <w:tblGrid>
        <w:gridCol w:w="2160"/>
        <w:gridCol w:w="5040"/>
        <w:gridCol w:w="3600"/>
        <w:gridCol w:w="2160"/>
      </w:tblGrid>
      <w:tr>
        <w:tc>
          <w:tcPr>
            <w:tcW w:type="dxa" w:w="2160"/>
            <w:shd w:val="clear" w:fill="4472C4"/>
          </w:tcPr>
          <w:p>
            <w:pPr>
              <w:jc w:val="center"/>
            </w:pPr>
            <w:r>
              <w:rPr>
                <w:b/>
                <w:color w:val="FFFFFF"/>
              </w:rPr>
              <w:t>Nodo ID</w:t>
            </w:r>
          </w:p>
        </w:tc>
        <w:tc>
          <w:tcPr>
            <w:tcW w:type="dxa" w:w="2160"/>
            <w:shd w:val="clear" w:fill="4472C4"/>
          </w:tcPr>
          <w:p>
            <w:pPr>
              <w:jc w:val="center"/>
            </w:pPr>
            <w:r>
              <w:rPr>
                <w:b/>
                <w:color w:val="FFFFFF"/>
              </w:rPr>
              <w:t>Nombre del Punto</w:t>
            </w:r>
          </w:p>
        </w:tc>
        <w:tc>
          <w:tcPr>
            <w:tcW w:type="dxa" w:w="2160"/>
            <w:shd w:val="clear" w:fill="4472C4"/>
          </w:tcPr>
          <w:p>
            <w:pPr>
              <w:jc w:val="center"/>
            </w:pPr>
            <w:r>
              <w:rPr>
                <w:b/>
                <w:color w:val="FFFFFF"/>
              </w:rPr>
              <w:t>Empresa</w:t>
            </w:r>
          </w:p>
        </w:tc>
        <w:tc>
          <w:tcPr>
            <w:tcW w:type="dxa" w:w="2160"/>
            <w:shd w:val="clear" w:fill="4472C4"/>
          </w:tcPr>
          <w:p>
            <w:pPr>
              <w:jc w:val="center"/>
            </w:pPr>
            <w:r>
              <w:rPr>
                <w:b/>
                <w:color w:val="FFFFFF"/>
              </w:rPr>
              <w:t>ID Empresa</w:t>
            </w:r>
          </w:p>
        </w:tc>
      </w:tr>
      <w:tr>
        <w:tc>
          <w:tcPr>
            <w:tcW w:type="dxa" w:w="2160"/>
          </w:tcPr>
          <w:p>
            <w:pPr>
              <w:jc w:val="left"/>
            </w:pPr>
            <w:r>
              <w:t>000009-02</w:t>
            </w:r>
          </w:p>
        </w:tc>
        <w:tc>
          <w:tcPr>
            <w:tcW w:type="dxa" w:w="2160"/>
          </w:tcPr>
          <w:p>
            <w:pPr>
              <w:jc w:val="left"/>
            </w:pPr>
            <w:r>
              <w:t>Estanque Reutilización</w:t>
            </w:r>
          </w:p>
        </w:tc>
        <w:tc>
          <w:tcPr>
            <w:tcW w:type="dxa" w:w="2160"/>
          </w:tcPr>
          <w:p>
            <w:pPr>
              <w:jc w:val="left"/>
            </w:pPr>
            <w:r>
              <w:t>COPEC</w:t>
            </w:r>
          </w:p>
        </w:tc>
        <w:tc>
          <w:tcPr>
            <w:tcW w:type="dxa" w:w="2160"/>
          </w:tcPr>
          <w:p>
            <w:pPr>
              <w:jc w:val="left"/>
            </w:pPr>
            <w:r>
              <w:t>000009</w:t>
            </w:r>
          </w:p>
        </w:tc>
      </w:tr>
      <w:tr>
        <w:tc>
          <w:tcPr>
            <w:tcW w:type="dxa" w:w="2160"/>
            <w:shd w:val="clear" w:fill="F2F2F2"/>
          </w:tcPr>
          <w:p>
            <w:pPr>
              <w:jc w:val="left"/>
            </w:pPr>
            <w:r>
              <w:t>000008-05</w:t>
            </w:r>
          </w:p>
        </w:tc>
        <w:tc>
          <w:tcPr>
            <w:tcW w:type="dxa" w:w="2160"/>
            <w:shd w:val="clear" w:fill="F2F2F2"/>
          </w:tcPr>
          <w:p>
            <w:pPr>
              <w:jc w:val="left"/>
            </w:pPr>
            <w:r>
              <w:t>Santa Maria</w:t>
            </w:r>
          </w:p>
        </w:tc>
        <w:tc>
          <w:tcPr>
            <w:tcW w:type="dxa" w:w="2160"/>
            <w:shd w:val="clear" w:fill="F2F2F2"/>
          </w:tcPr>
          <w:p>
            <w:pPr>
              <w:jc w:val="left"/>
            </w:pPr>
            <w:r>
              <w:t>CORMUP</w:t>
            </w:r>
          </w:p>
        </w:tc>
        <w:tc>
          <w:tcPr>
            <w:tcW w:type="dxa" w:w="2160"/>
            <w:shd w:val="clear" w:fill="F2F2F2"/>
          </w:tcPr>
          <w:p>
            <w:pPr>
              <w:jc w:val="left"/>
            </w:pPr>
            <w:r>
              <w:t>000008</w:t>
            </w:r>
          </w:p>
        </w:tc>
      </w:tr>
      <w:tr>
        <w:tc>
          <w:tcPr>
            <w:tcW w:type="dxa" w:w="2160"/>
          </w:tcPr>
          <w:p>
            <w:pPr>
              <w:jc w:val="left"/>
            </w:pPr>
            <w:r>
              <w:t>000007-05</w:t>
            </w:r>
          </w:p>
        </w:tc>
        <w:tc>
          <w:tcPr>
            <w:tcW w:type="dxa" w:w="2160"/>
          </w:tcPr>
          <w:p>
            <w:pPr>
              <w:jc w:val="left"/>
            </w:pPr>
            <w:r>
              <w:t>Nido Piscina</w:t>
            </w:r>
          </w:p>
        </w:tc>
        <w:tc>
          <w:tcPr>
            <w:tcW w:type="dxa" w:w="2160"/>
          </w:tcPr>
          <w:p>
            <w:pPr>
              <w:jc w:val="left"/>
            </w:pPr>
            <w:r>
              <w:t>Nido de Aguilas</w:t>
            </w:r>
          </w:p>
        </w:tc>
        <w:tc>
          <w:tcPr>
            <w:tcW w:type="dxa" w:w="2160"/>
          </w:tcPr>
          <w:p>
            <w:pPr>
              <w:jc w:val="left"/>
            </w:pPr>
            <w:r>
              <w:t>000007</w:t>
            </w:r>
          </w:p>
        </w:tc>
      </w:tr>
      <w:tr>
        <w:tc>
          <w:tcPr>
            <w:tcW w:type="dxa" w:w="2160"/>
            <w:shd w:val="clear" w:fill="F2F2F2"/>
          </w:tcPr>
          <w:p>
            <w:pPr>
              <w:jc w:val="left"/>
            </w:pPr>
            <w:r>
              <w:t>000006-04</w:t>
            </w:r>
          </w:p>
        </w:tc>
        <w:tc>
          <w:tcPr>
            <w:tcW w:type="dxa" w:w="2160"/>
            <w:shd w:val="clear" w:fill="F2F2F2"/>
          </w:tcPr>
          <w:p>
            <w:pPr>
              <w:jc w:val="left"/>
            </w:pPr>
            <w:r>
              <w:t>Liceo 7 Luisa Saavedra</w:t>
            </w:r>
          </w:p>
        </w:tc>
        <w:tc>
          <w:tcPr>
            <w:tcW w:type="dxa" w:w="2160"/>
            <w:shd w:val="clear" w:fill="F2F2F2"/>
          </w:tcPr>
          <w:p>
            <w:pPr>
              <w:jc w:val="left"/>
            </w:pPr>
            <w:r>
              <w:t>Providencia</w:t>
            </w:r>
          </w:p>
        </w:tc>
        <w:tc>
          <w:tcPr>
            <w:tcW w:type="dxa" w:w="2160"/>
            <w:shd w:val="clear" w:fill="F2F2F2"/>
          </w:tcPr>
          <w:p>
            <w:pPr>
              <w:jc w:val="left"/>
            </w:pPr>
            <w:r>
              <w:t>000006</w:t>
            </w:r>
          </w:p>
        </w:tc>
      </w:tr>
    </w:tbl>
    <w:p/>
    <w:p>
      <w:pPr>
        <w:pStyle w:val="Heading1"/>
      </w:pPr>
      <w:r>
        <w:t>PUNTOS SIN DATOS DISPONIBLES</w:t>
      </w:r>
    </w:p>
    <w:p>
      <w:r>
        <w:t>Los siguientes puntos no tienen datos disponibles en los últimos días (sin respuesta de la API o sin registros):</w:t>
      </w:r>
    </w:p>
    <w:tbl>
      <w:tblPr>
        <w:tblStyle w:val="LightGrid-Accent1"/>
        <w:tblW w:type="auto" w:w="0"/>
        <w:tblLook w:firstColumn="1" w:firstRow="1" w:lastColumn="0" w:lastRow="0" w:noHBand="0" w:noVBand="1" w:val="04A0"/>
      </w:tblPr>
      <w:tblGrid>
        <w:gridCol w:w="2160"/>
        <w:gridCol w:w="5040"/>
        <w:gridCol w:w="3600"/>
        <w:gridCol w:w="2160"/>
      </w:tblGrid>
      <w:tr>
        <w:tc>
          <w:tcPr>
            <w:tcW w:type="dxa" w:w="2160"/>
            <w:shd w:val="clear" w:fill="E67E22"/>
          </w:tcPr>
          <w:p>
            <w:pPr>
              <w:jc w:val="center"/>
            </w:pPr>
            <w:r>
              <w:rPr>
                <w:b/>
                <w:color w:val="FFFFFF"/>
              </w:rPr>
              <w:t>Nodo ID</w:t>
            </w:r>
          </w:p>
        </w:tc>
        <w:tc>
          <w:tcPr>
            <w:tcW w:type="dxa" w:w="2160"/>
            <w:shd w:val="clear" w:fill="E67E22"/>
          </w:tcPr>
          <w:p>
            <w:pPr>
              <w:jc w:val="center"/>
            </w:pPr>
            <w:r>
              <w:rPr>
                <w:b/>
                <w:color w:val="FFFFFF"/>
              </w:rPr>
              <w:t>Nombre del Punto</w:t>
            </w:r>
          </w:p>
        </w:tc>
        <w:tc>
          <w:tcPr>
            <w:tcW w:type="dxa" w:w="2160"/>
            <w:shd w:val="clear" w:fill="E67E22"/>
          </w:tcPr>
          <w:p>
            <w:pPr>
              <w:jc w:val="center"/>
            </w:pPr>
            <w:r>
              <w:rPr>
                <w:b/>
                <w:color w:val="FFFFFF"/>
              </w:rPr>
              <w:t>Empresa</w:t>
            </w:r>
          </w:p>
        </w:tc>
        <w:tc>
          <w:tcPr>
            <w:tcW w:type="dxa" w:w="2160"/>
            <w:shd w:val="clear" w:fill="E67E22"/>
          </w:tcPr>
          <w:p>
            <w:pPr>
              <w:jc w:val="center"/>
            </w:pPr>
            <w:r>
              <w:rPr>
                <w:b/>
                <w:color w:val="FFFFFF"/>
              </w:rPr>
              <w:t>ID Empresa</w:t>
            </w:r>
          </w:p>
        </w:tc>
      </w:tr>
      <w:tr>
        <w:tc>
          <w:tcPr>
            <w:tcW w:type="dxa" w:w="2160"/>
          </w:tcPr>
          <w:p>
            <w:pPr>
              <w:jc w:val="left"/>
            </w:pPr>
            <w:r>
              <w:t>000008-08</w:t>
            </w:r>
          </w:p>
        </w:tc>
        <w:tc>
          <w:tcPr>
            <w:tcW w:type="dxa" w:w="2160"/>
          </w:tcPr>
          <w:p>
            <w:pPr>
              <w:jc w:val="left"/>
            </w:pPr>
            <w:r>
              <w:t>Alicura</w:t>
            </w:r>
          </w:p>
        </w:tc>
        <w:tc>
          <w:tcPr>
            <w:tcW w:type="dxa" w:w="2160"/>
          </w:tcPr>
          <w:p>
            <w:pPr>
              <w:jc w:val="left"/>
            </w:pPr>
            <w:r>
              <w:t>CORMUP</w:t>
            </w:r>
          </w:p>
        </w:tc>
        <w:tc>
          <w:tcPr>
            <w:tcW w:type="dxa" w:w="2160"/>
          </w:tcPr>
          <w:p>
            <w:pPr>
              <w:jc w:val="left"/>
            </w:pPr>
            <w:r>
              <w:t>000008</w:t>
            </w:r>
          </w:p>
        </w:tc>
      </w:tr>
      <w:tr>
        <w:tc>
          <w:tcPr>
            <w:tcW w:type="dxa" w:w="2160"/>
            <w:shd w:val="clear" w:fill="FDF2E9"/>
          </w:tcPr>
          <w:p>
            <w:pPr>
              <w:jc w:val="left"/>
            </w:pPr>
            <w:r>
              <w:t>000010-09</w:t>
            </w:r>
          </w:p>
        </w:tc>
        <w:tc>
          <w:tcPr>
            <w:tcW w:type="dxa" w:w="2160"/>
            <w:shd w:val="clear" w:fill="FDF2E9"/>
          </w:tcPr>
          <w:p>
            <w:pPr>
              <w:jc w:val="left"/>
            </w:pPr>
            <w:r>
              <w:t>Esc. Los Andes</w:t>
            </w:r>
          </w:p>
        </w:tc>
        <w:tc>
          <w:tcPr>
            <w:tcW w:type="dxa" w:w="2160"/>
            <w:shd w:val="clear" w:fill="FDF2E9"/>
          </w:tcPr>
          <w:p>
            <w:pPr>
              <w:jc w:val="left"/>
            </w:pPr>
            <w:r>
              <w:t>Corporación Puente Alto</w:t>
            </w:r>
          </w:p>
        </w:tc>
        <w:tc>
          <w:tcPr>
            <w:tcW w:type="dxa" w:w="2160"/>
            <w:shd w:val="clear" w:fill="FDF2E9"/>
          </w:tcPr>
          <w:p>
            <w:pPr>
              <w:jc w:val="left"/>
            </w:pPr>
            <w:r>
              <w:t>000010</w:t>
            </w:r>
          </w:p>
        </w:tc>
      </w:tr>
      <w:tr>
        <w:tc>
          <w:tcPr>
            <w:tcW w:type="dxa" w:w="2160"/>
          </w:tcPr>
          <w:p>
            <w:pPr>
              <w:jc w:val="left"/>
            </w:pPr>
            <w:r>
              <w:t>000012-20</w:t>
            </w:r>
          </w:p>
        </w:tc>
        <w:tc>
          <w:tcPr>
            <w:tcW w:type="dxa" w:w="2160"/>
          </w:tcPr>
          <w:p>
            <w:pPr>
              <w:jc w:val="left"/>
            </w:pPr>
            <w:r>
              <w:t>lA CABAÑA</w:t>
            </w:r>
          </w:p>
        </w:tc>
        <w:tc>
          <w:tcPr>
            <w:tcW w:type="dxa" w:w="2160"/>
          </w:tcPr>
          <w:p>
            <w:pPr>
              <w:jc w:val="left"/>
            </w:pPr>
            <w:r>
              <w:t>DERCO</w:t>
            </w:r>
          </w:p>
        </w:tc>
        <w:tc>
          <w:tcPr>
            <w:tcW w:type="dxa" w:w="2160"/>
          </w:tcPr>
          <w:p>
            <w:pPr>
              <w:jc w:val="left"/>
            </w:pPr>
            <w:r>
              <w:t>000012</w:t>
            </w:r>
          </w:p>
        </w:tc>
      </w:tr>
      <w:tr>
        <w:tc>
          <w:tcPr>
            <w:tcW w:type="dxa" w:w="2160"/>
            <w:shd w:val="clear" w:fill="FDF2E9"/>
          </w:tcPr>
          <w:p>
            <w:pPr>
              <w:jc w:val="left"/>
            </w:pPr>
            <w:r>
              <w:t>000022-01</w:t>
            </w:r>
          </w:p>
        </w:tc>
        <w:tc>
          <w:tcPr>
            <w:tcW w:type="dxa" w:w="2160"/>
            <w:shd w:val="clear" w:fill="FDF2E9"/>
          </w:tcPr>
          <w:p>
            <w:pPr>
              <w:jc w:val="left"/>
            </w:pPr>
            <w:r>
              <w:t>Juan Pablo II</w:t>
            </w:r>
          </w:p>
        </w:tc>
        <w:tc>
          <w:tcPr>
            <w:tcW w:type="dxa" w:w="2160"/>
            <w:shd w:val="clear" w:fill="FDF2E9"/>
          </w:tcPr>
          <w:p>
            <w:pPr>
              <w:jc w:val="left"/>
            </w:pPr>
            <w:r>
              <w:t>Las Condes</w:t>
            </w:r>
          </w:p>
        </w:tc>
        <w:tc>
          <w:tcPr>
            <w:tcW w:type="dxa" w:w="2160"/>
            <w:shd w:val="clear" w:fill="FDF2E9"/>
          </w:tcPr>
          <w:p>
            <w:pPr>
              <w:jc w:val="left"/>
            </w:pPr>
            <w:r>
              <w:t>000022</w:t>
            </w:r>
          </w:p>
        </w:tc>
      </w:tr>
      <w:tr>
        <w:tc>
          <w:tcPr>
            <w:tcW w:type="dxa" w:w="2160"/>
          </w:tcPr>
          <w:p>
            <w:pPr>
              <w:jc w:val="left"/>
            </w:pPr>
            <w:r>
              <w:t>000025-09</w:t>
            </w:r>
          </w:p>
        </w:tc>
        <w:tc>
          <w:tcPr>
            <w:tcW w:type="dxa" w:w="2160"/>
          </w:tcPr>
          <w:p>
            <w:pPr>
              <w:jc w:val="left"/>
            </w:pPr>
            <w:r>
              <w:t>Impulsión Falabella</w:t>
            </w:r>
          </w:p>
        </w:tc>
        <w:tc>
          <w:tcPr>
            <w:tcW w:type="dxa" w:w="2160"/>
          </w:tcPr>
          <w:p>
            <w:pPr>
              <w:jc w:val="left"/>
            </w:pPr>
            <w:r>
              <w:t>Parque Arauco</w:t>
            </w:r>
          </w:p>
        </w:tc>
        <w:tc>
          <w:tcPr>
            <w:tcW w:type="dxa" w:w="2160"/>
          </w:tcPr>
          <w:p>
            <w:pPr>
              <w:jc w:val="left"/>
            </w:pPr>
            <w:r>
              <w:t>000025</w:t>
            </w:r>
          </w:p>
        </w:tc>
      </w:tr>
      <w:tr>
        <w:tc>
          <w:tcPr>
            <w:tcW w:type="dxa" w:w="2160"/>
            <w:shd w:val="clear" w:fill="FDF2E9"/>
          </w:tcPr>
          <w:p>
            <w:pPr>
              <w:jc w:val="left"/>
            </w:pPr>
            <w:r>
              <w:t>000025-13</w:t>
            </w:r>
          </w:p>
        </w:tc>
        <w:tc>
          <w:tcPr>
            <w:tcW w:type="dxa" w:w="2160"/>
            <w:shd w:val="clear" w:fill="FDF2E9"/>
          </w:tcPr>
          <w:p>
            <w:pPr>
              <w:jc w:val="left"/>
            </w:pPr>
            <w:r>
              <w:t>Matriz Principal</w:t>
            </w:r>
          </w:p>
        </w:tc>
        <w:tc>
          <w:tcPr>
            <w:tcW w:type="dxa" w:w="2160"/>
            <w:shd w:val="clear" w:fill="FDF2E9"/>
          </w:tcPr>
          <w:p>
            <w:pPr>
              <w:jc w:val="left"/>
            </w:pPr>
            <w:r>
              <w:t>Parque Arauco</w:t>
            </w:r>
          </w:p>
        </w:tc>
        <w:tc>
          <w:tcPr>
            <w:tcW w:type="dxa" w:w="2160"/>
            <w:shd w:val="clear" w:fill="FDF2E9"/>
          </w:tcPr>
          <w:p>
            <w:pPr>
              <w:jc w:val="left"/>
            </w:pPr>
            <w:r>
              <w:t>000025</w:t>
            </w:r>
          </w:p>
        </w:tc>
      </w:tr>
      <w:tr>
        <w:tc>
          <w:tcPr>
            <w:tcW w:type="dxa" w:w="2160"/>
          </w:tcPr>
          <w:p>
            <w:pPr>
              <w:jc w:val="left"/>
            </w:pPr>
            <w:r>
              <w:t>000017-05</w:t>
            </w:r>
          </w:p>
        </w:tc>
        <w:tc>
          <w:tcPr>
            <w:tcW w:type="dxa" w:w="2160"/>
          </w:tcPr>
          <w:p>
            <w:pPr>
              <w:jc w:val="left"/>
            </w:pPr>
            <w:r>
              <w:t>Gimnasio</w:t>
            </w:r>
          </w:p>
        </w:tc>
        <w:tc>
          <w:tcPr>
            <w:tcW w:type="dxa" w:w="2160"/>
          </w:tcPr>
          <w:p>
            <w:pPr>
              <w:jc w:val="left"/>
            </w:pPr>
            <w:r>
              <w:t>Renca</w:t>
            </w:r>
          </w:p>
        </w:tc>
        <w:tc>
          <w:tcPr>
            <w:tcW w:type="dxa" w:w="2160"/>
          </w:tcPr>
          <w:p>
            <w:pPr>
              <w:jc w:val="left"/>
            </w:pPr>
            <w:r>
              <w:t>000017</w:t>
            </w:r>
          </w:p>
        </w:tc>
      </w:tr>
    </w:tbl>
    <w:p/>
    <w:p>
      <w:r>
        <w:rPr>
          <w:i/>
          <w:color w:val="808080"/>
        </w:rPr>
        <w:t>Nota: Este reporte verifica los últimos 3 días de datos. Un punto se considera 'en cero' si todos sus registros horarios son cero durante este periodo. Un punto se considera 'sin datos' si no hay respuesta de la API o no hay registros en los últimos días.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