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03-06-2026 14:05:13 UTC</w:t>
      </w:r>
    </w:p>
    <w:p/>
    <w:p>
      <w:pPr>
        <w:pStyle w:val="Heading1"/>
      </w:pPr>
      <w:r>
        <w:t>RESUMEN EJECUTIVO</w:t>
      </w:r>
    </w:p>
    <w:p>
      <w:r>
        <w:rPr>
          <w:color w:val="000000"/>
        </w:rPr>
        <w:t>Total de puntos analizados: 110</w:t>
        <w:br/>
        <w:t>Puntos con datos disponibles: 110</w:t>
        <w:br/>
        <w:t>Puntos marcando cero: 4</w:t>
        <w:br/>
        <w:t>Puntos sin datos disponibles: 0</w:t>
        <w:br/>
        <w:t>Porcentaje en cero: 3.64%</w:t>
        <w:br/>
        <w:t>Porcentaje sin datos: 0.00%</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000009-00</w:t>
            </w:r>
          </w:p>
        </w:tc>
        <w:tc>
          <w:tcPr>
            <w:tcW w:type="dxa" w:w="2160"/>
          </w:tcPr>
          <w:p>
            <w:pPr>
              <w:jc w:val="left"/>
            </w:pPr>
            <w:r>
              <w:t>Copec Costanera</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000009-02</w:t>
            </w:r>
          </w:p>
        </w:tc>
        <w:tc>
          <w:tcPr>
            <w:tcW w:type="dxa" w:w="2160"/>
            <w:shd w:val="clear" w:fill="F2F2F2"/>
          </w:tcPr>
          <w:p>
            <w:pPr>
              <w:jc w:val="left"/>
            </w:pPr>
            <w:r>
              <w:t>Estanque Reutilización</w:t>
            </w:r>
          </w:p>
        </w:tc>
        <w:tc>
          <w:tcPr>
            <w:tcW w:type="dxa" w:w="2160"/>
            <w:shd w:val="clear" w:fill="F2F2F2"/>
          </w:tcPr>
          <w:p>
            <w:pPr>
              <w:jc w:val="left"/>
            </w:pPr>
            <w:r>
              <w:t>COPEC</w:t>
            </w:r>
          </w:p>
        </w:tc>
        <w:tc>
          <w:tcPr>
            <w:tcW w:type="dxa" w:w="2160"/>
            <w:shd w:val="clear" w:fill="F2F2F2"/>
          </w:tcPr>
          <w:p>
            <w:pPr>
              <w:jc w:val="left"/>
            </w:pPr>
            <w:r>
              <w:t>000009</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000006-04</w:t>
            </w:r>
          </w:p>
        </w:tc>
        <w:tc>
          <w:tcPr>
            <w:tcW w:type="dxa" w:w="2160"/>
            <w:shd w:val="clear" w:fill="F2F2F2"/>
          </w:tcPr>
          <w:p>
            <w:pPr>
              <w:jc w:val="left"/>
            </w:pPr>
            <w:r>
              <w:t>Liceo 7 Luisa Saavedra</w:t>
            </w:r>
          </w:p>
        </w:tc>
        <w:tc>
          <w:tcPr>
            <w:tcW w:type="dxa" w:w="2160"/>
            <w:shd w:val="clear" w:fill="F2F2F2"/>
          </w:tcPr>
          <w:p>
            <w:pPr>
              <w:jc w:val="left"/>
            </w:pPr>
            <w:r>
              <w:t>Providencia</w:t>
            </w:r>
          </w:p>
        </w:tc>
        <w:tc>
          <w:tcPr>
            <w:tcW w:type="dxa" w:w="2160"/>
            <w:shd w:val="clear" w:fill="F2F2F2"/>
          </w:tcPr>
          <w:p>
            <w:pPr>
              <w:jc w:val="left"/>
            </w:pPr>
            <w:r>
              <w:t>000006</w:t>
            </w:r>
          </w:p>
        </w:tc>
      </w:tr>
    </w:tbl>
    <w:p/>
    <w:p>
      <w:pPr>
        <w:pStyle w:val="Heading1"/>
      </w:pPr>
      <w:r>
        <w:t>PUNTOS SIN DATOS DISPONIBLES</w:t>
      </w:r>
    </w:p>
    <w:p>
      <w:r>
        <w:t>Todos los puntos tienen datos disponibles.</w:t>
      </w:r>
    </w:p>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