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AGUNSA</w:t>
      </w:r>
    </w:p>
    <w:p>
      <w:pPr>
        <w:jc w:val="center"/>
      </w:pPr>
      <w:r>
        <w:t>MONITOREO WES</w:t>
        <w:br/>
        <w:t>Análisis consolidado de 4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1.810 m³.</w:t>
        <w:br/>
      </w:r>
      <w:r>
        <w:t>Consumo promedio por punto: 452,5 m³.</w:t>
        <w:br/>
      </w:r>
      <w:r>
        <w:t>Total de alertas registradas: 40.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AGUNSA registró un consumo total de 1.810 m³ en el periodo entre 4 puntos de monitoreo. Los de mayor demanda fueron: Deposito (1.088,7 m³, 60,1 %), Modulo D (387,7 m³, 21,4 %), Módulo ABC (234,1 m³, 12,9 %). El menor consumo correspondió a Módulo E (99,5 m³, 5,5 %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DEPOSITO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MODULO D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MÓDULO ABC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MÓDULO 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DEPOSITO — 05/07/2026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Deposito fue el 05/07/2026 con 88.6 m³ registrados, un 128 % por sobre el promedio diario del periodo (38.9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MODULO D — 01/07/2026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Modulo D fue el 01/07/2026 con 66.3 m³ registrados, un 379 % por sobre el promedio diario del periodo (13.8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MÓDULO ABC — 02/07/2026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Módulo ABC fue el 02/07/2026 con 19.1 m³ registrados, un 129 % por sobre el promedio diario del periodo (8.4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MÓDULO E — 13/07/2026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Módulo E fue el 13/07/2026 con 6.8 m³ registrados, un 90 % por sobre el promedio diario del periodo (3.6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1283"/>
        <w:gridCol w:w="1140"/>
        <w:gridCol w:w="1710"/>
        <w:gridCol w:w="1425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Deposito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1.088,7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244,9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$304.876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Modulo D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387,7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84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$104.617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Módulo ABC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234,1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32,3 m³</w:t>
            </w:r>
          </w:p>
          <w:p>
            <w:pPr>
              <w:jc w:val="left"/>
            </w:pPr>
            <w:r>
              <w:t>(27 días, 96,4%)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$40.251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E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99,5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16,4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$20.368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1.810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377,6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$470.112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consumo_nocturno_peri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Deposito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244,9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$304.876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Modulo D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84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$104.617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Módulo ABC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32,3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$40.251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Módulo E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16,4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$20.368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AGUNSA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377,6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$470.112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AGUNSA registró un total de 377,6 m³ en horario nocturno (Deposito (244,9 m³), Modulo D (84 m³), Módulo ABC (32,3 m³) y 16,4 m³ en los demás puntos), equivalente a $470.112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