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Calle de Servicio</w:t>
      </w:r>
    </w:p>
    <w:p>
      <w:pPr>
        <w:jc w:val="center"/>
      </w:pPr>
      <w:r>
        <w:t>MONITOREO WES</w:t>
        <w:br/>
        <w:t>Calle de Servicio</w:t>
        <w:br/>
        <w:t>Rango: 01-01-26 - 06-04-26</w:t>
        <w:br/>
        <w:t>Generado: 07-04-26 15:16</w:t>
      </w:r>
    </w:p>
    <w:p>
      <w:pPr>
        <w:pStyle w:val="Heading1"/>
        <w:keepNext/>
        <w:widowControl/>
        <w:spacing w:after="60"/>
      </w:pPr>
      <w:r>
        <w:rPr>
          <w:b/>
          <w:color w:val="003366"/>
        </w:rPr>
        <w:t>RESUMEN EJECUTIVO</w:t>
      </w:r>
    </w:p>
    <w:p>
      <w:r>
        <w:t>Consumo total: 4.722 m³.</w:t>
        <w:br/>
      </w:r>
      <w:r>
        <w:t>Promedio diario: 51,3 m³.</w:t>
        <w:br/>
      </w:r>
      <w:r>
        <w:t>Número de días del periodo del reporte: 96.</w:t>
        <w:br/>
      </w:r>
      <w:r>
        <w:t>Día pico: 01-02-26 (298,7 m³).</w:t>
        <w:br/>
      </w:r>
      <w:r>
        <w:t>Número de alertas de consumo nocturno: 13.</w:t>
        <w:br/>
      </w:r>
    </w:p>
    <w:p>
      <w:pPr>
        <w:pStyle w:val="Heading1"/>
        <w:keepNext/>
        <w:widowControl/>
        <w:spacing w:after="60"/>
      </w:pPr>
      <w:r>
        <w:rPr>
          <w:b/>
          <w:color w:val="003366"/>
        </w:rPr>
        <w:t>CONSUMO</w:t>
      </w:r>
    </w:p>
    <w:p>
      <w:pPr>
        <w:jc w:val="both"/>
      </w:pPr>
      <w:r>
        <w:rPr>
          <w:color w:val="000000"/>
        </w:rPr>
        <w:t>En la gráfica se representan 92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298,7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20-03-26: Aumento del 231,5% (de 9,2 m³ a 30,7 m³). • 01-02-26: Aumento del 198% (de 100,2 m³ a 298,7 m³). El día pico (01-02-26) registró un consumo de 298,7 m³, lo que representa un 481,9% por encima del promedio diario (51,3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4.722</w:t>
            </w:r>
          </w:p>
        </w:tc>
      </w:tr>
      <w:tr>
        <w:tc>
          <w:tcPr>
            <w:tcW w:type="dxa" w:w="4320"/>
            <w:noWrap/>
          </w:tcPr>
          <w:p>
            <w:r>
              <w:t>Promedio diario (m³)</w:t>
            </w:r>
          </w:p>
        </w:tc>
        <w:tc>
          <w:tcPr>
            <w:tcW w:type="dxa" w:w="4320"/>
            <w:noWrap/>
          </w:tcPr>
          <w:p>
            <w:r>
              <w:t>51,3</w:t>
            </w:r>
          </w:p>
        </w:tc>
      </w:tr>
      <w:tr>
        <w:tc>
          <w:tcPr>
            <w:tcW w:type="dxa" w:w="4320"/>
            <w:noWrap/>
          </w:tcPr>
          <w:p>
            <w:r>
              <w:t>Promedio mensual (m³)</w:t>
            </w:r>
          </w:p>
        </w:tc>
        <w:tc>
          <w:tcPr>
            <w:tcW w:type="dxa" w:w="4320"/>
            <w:noWrap/>
          </w:tcPr>
          <w:p>
            <w:r>
              <w:t>1.539,8</w:t>
            </w:r>
          </w:p>
        </w:tc>
      </w:tr>
      <w:tr>
        <w:tc>
          <w:tcPr>
            <w:tcW w:type="dxa" w:w="4320"/>
            <w:noWrap/>
          </w:tcPr>
          <w:p>
            <w:r>
              <w:t>Máximo diario</w:t>
            </w:r>
          </w:p>
        </w:tc>
        <w:tc>
          <w:tcPr>
            <w:tcW w:type="dxa" w:w="4320"/>
            <w:noWrap/>
          </w:tcPr>
          <w:p>
            <w:r>
              <w:t>298,7 m³ (01-02-26)</w:t>
            </w:r>
          </w:p>
        </w:tc>
      </w:tr>
      <w:tr>
        <w:tc>
          <w:tcPr>
            <w:tcW w:type="dxa" w:w="4320"/>
            <w:noWrap/>
          </w:tcPr>
          <w:p>
            <w:r>
              <w:t>Mínimo diario</w:t>
            </w:r>
          </w:p>
        </w:tc>
        <w:tc>
          <w:tcPr>
            <w:tcW w:type="dxa" w:w="4320"/>
            <w:noWrap/>
          </w:tcPr>
          <w:p>
            <w:r>
              <w:t>9,2 m³ (19-03-26)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91</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1.115,1</w:t>
            </w:r>
          </w:p>
        </w:tc>
      </w:tr>
      <w:tr>
        <w:tc>
          <w:tcPr>
            <w:tcW w:type="dxa" w:w="4320"/>
            <w:noWrap/>
          </w:tcPr>
          <w:p>
            <w:r>
              <w:t>Consumo diurno efectivo (m³)</w:t>
            </w:r>
          </w:p>
        </w:tc>
        <w:tc>
          <w:tcPr>
            <w:tcW w:type="dxa" w:w="4320"/>
            <w:noWrap/>
          </w:tcPr>
          <w:p>
            <w:r>
              <w:t>3.606,9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2322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2322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Calle de Servicio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(94,8%) y el periodo del reporte es mayor o igual a 7 días (96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1,94</w:t>
            </w:r>
          </w:p>
        </w:tc>
      </w:tr>
      <w:tr>
        <w:tc>
          <w:tcPr>
            <w:tcW w:type="dxa" w:w="4320"/>
            <w:noWrap/>
          </w:tcPr>
          <w:p>
            <w:r>
              <w:t>Proyección día filtración (m³/día)</w:t>
            </w:r>
          </w:p>
        </w:tc>
        <w:tc>
          <w:tcPr>
            <w:tcW w:type="dxa" w:w="4320"/>
            <w:noWrap/>
          </w:tcPr>
          <w:p>
            <w:r>
              <w:t>46,5</w:t>
            </w:r>
          </w:p>
        </w:tc>
      </w:tr>
      <w:tr>
        <w:tc>
          <w:tcPr>
            <w:tcW w:type="dxa" w:w="4320"/>
            <w:noWrap/>
          </w:tcPr>
          <w:p>
            <w:r>
              <w:t>Proyección filtración del periodo (m³)</w:t>
            </w:r>
          </w:p>
        </w:tc>
        <w:tc>
          <w:tcPr>
            <w:tcW w:type="dxa" w:w="4320"/>
            <w:noWrap/>
          </w:tcPr>
          <w:p>
            <w:r>
              <w:t>4.460,4</w:t>
            </w:r>
          </w:p>
        </w:tc>
      </w:tr>
      <w:tr>
        <w:tc>
          <w:tcPr>
            <w:tcW w:type="dxa" w:w="4320"/>
            <w:noWrap/>
          </w:tcPr>
          <w:p>
            <w:r>
              <w:t>Consumo efectivo del periodo (m³)</w:t>
            </w:r>
          </w:p>
        </w:tc>
        <w:tc>
          <w:tcPr>
            <w:tcW w:type="dxa" w:w="4320"/>
            <w:noWrap/>
          </w:tcPr>
          <w:p>
            <w:r>
              <w:t>261,5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