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CDUC Club House CDUC</w:t>
      </w:r>
    </w:p>
    <w:p>
      <w:pPr>
        <w:jc w:val="center"/>
      </w:pPr>
      <w:r>
        <w:t>MONITOREO WES</w:t>
        <w:br/>
        <w:t>Club House CDUC</w:t>
        <w:br/>
        <w:t>Rango: 01-01-26 - 06-04-26</w:t>
        <w:br/>
        <w:t>Generado: 07-04-26 15:10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3.350 m³.</w:t>
        <w:br/>
      </w:r>
      <w:r>
        <w:t>Promedio diario: 34,9 m³.</w:t>
        <w:br/>
      </w:r>
      <w:r>
        <w:t>Número de días del periodo del reporte: 96.</w:t>
        <w:br/>
      </w:r>
      <w:r>
        <w:t>Día pico: 26-02-26 (166,1 m³).</w:t>
        <w:br/>
      </w:r>
      <w:r>
        <w:t>Número de alertas de consumo nocturno: 15.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96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21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jueves 26-02-26 con 166,1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spacing w:after="60"/>
      </w:pP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s_semanales_000021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both"/>
      </w:pPr>
      <w:r>
        <w:rPr>
          <w:color w:val="000000"/>
        </w:rPr>
        <w:t>Esta gráfica muestra el promedio de consumo por día de la semana (lunes a domingo), calculado exclusivamente con semanas completas del período analizado. Para su elaboración, se identificaron 13 semana(s) completa(s) (desde el lunes 5 de enero de 2026 hasta el domingo 5 de abril de 2026), excluyendo aquellas semanas que no contenían todos los días de lunes a domingo. Los valores mostrados representan el promedio de consumo para cada día de la semana considerando únicamente estas semanas completas.</w:t>
      </w:r>
    </w:p>
    <w:p>
      <w:pPr>
        <w:keepNext/>
        <w:spacing w:after="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ax_000021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21-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02-01-26: Aumento del 2.032,3% (de 1,6 m³ a 33,7 m³). • 06-04-26: Aumento del 220,2% (de 8,8 m³ a 28,1 m³). El día pico (26-02-26) registró un consumo de 166,1 m³, lo que representa un 375,9% por encima del promedio diario (34,9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780"/>
        <w:gridCol w:w="3420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3.350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34,9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1.046,9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166,1 m³ (26-02-26)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 m³ (03-04-26)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00"/>
        <w:gridCol w:w="156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55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41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226,8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3.123,2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35209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520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pPr>
        <w:jc w:val="both"/>
      </w:pPr>
      <w:r>
        <w:rPr>
          <w:color w:val="000000"/>
        </w:rPr>
        <w:t>Los eventos de consumo nocturno provienen del punto Club House CDUC y se utilizan para estimar el promedio diario de consumo nocturno y su proyección.</w:t>
      </w:r>
    </w:p>
    <w:p>
      <w:pPr>
        <w:jc w:val="both"/>
      </w:pPr>
      <w:r>
        <w:rPr>
          <w:color w:val="000000"/>
        </w:rPr>
        <w:t>Según el algoritmo implementado en el sistema WES de monitoreo en terreno, los valores presentados son los siguientes: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48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gas_000021-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48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(08-03-26):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21-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