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Equitación</w:t>
      </w:r>
    </w:p>
    <w:p>
      <w:pPr>
        <w:jc w:val="center"/>
      </w:pPr>
      <w:r>
        <w:t>MONITOREO WES</w:t>
        <w:br/>
        <w:t>Equitación</w:t>
        <w:br/>
        <w:t>Rango: 01-01-26 - 06-04-26</w:t>
        <w:br/>
        <w:t>Generado: 07-04-26 15:59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3.299,5 m³.</w:t>
        <w:br/>
      </w:r>
      <w:r>
        <w:t>Promedio diario: 34,7 m³.</w:t>
        <w:br/>
      </w:r>
      <w:r>
        <w:t>Número de días del periodo del reporte: 96.</w:t>
        <w:br/>
      </w:r>
      <w:r>
        <w:t>Día pico: 05-01-26 (741,4 m³).</w:t>
        <w:br/>
      </w:r>
      <w:r>
        <w:t>Número de alertas de consumo nocturno: 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95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05-01-26 con 741,4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12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09-02-26: Aumento del 363% (de 5,6 m³ a 26 m³). • 03-01-26: Aumento del 201,7% (de 60,1 m³ a 181,3 m³). El día pico (05-01-26) registró un consumo de 741,4 m³, lo que representa un 2.034,7% por encima del promedio diario (34,7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3.299,5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34,7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1.041,9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741,4 m³ (05-01-26)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(22-03-26)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69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644,7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2.635,2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8638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3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Equitación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(05-01-26):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