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COPEC</w:t>
      </w:r>
    </w:p>
    <w:p>
      <w:pPr>
        <w:jc w:val="center"/>
      </w:pPr>
      <w:r>
        <w:t>MONITOREO WES</w:t>
        <w:br/>
        <w:t>Análisis consolidado de 12 puntos de monitoreo</w:t>
        <w:br/>
        <w:t>Rango: 01-04-26 - 30-04-26</w:t>
        <w:br/>
        <w:t>Generado: 05-05-26 21:03</w:t>
      </w:r>
    </w:p>
    <w:p>
      <w:pPr>
        <w:pStyle w:val="Heading1"/>
        <w:keepNext/>
        <w:widowControl/>
        <w:spacing w:after="60"/>
      </w:pPr>
      <w:r>
        <w:rPr>
          <w:b/>
          <w:color w:val="003366"/>
        </w:rPr>
        <w:t>RESUMEN EJECUTIVO AGREGADO</w:t>
      </w:r>
    </w:p>
    <w:p>
      <w:r>
        <w:t>Puntos de monitoreo analizados: 12.</w:t>
        <w:br/>
      </w:r>
      <w:r>
        <w:t>Consumo total agregado: 4.687,4 m³.</w:t>
        <w:br/>
      </w:r>
      <w:r>
        <w:t>Consumo promedio por punto: 390,6 m³.</w:t>
        <w:br/>
      </w:r>
      <w:r>
        <w:t>Total de alertas registradas: 76.</w:t>
        <w:br/>
      </w:r>
      <w:r>
        <w:t>Promedio de alerta agregado: 3,6 m³/h.</w:t>
        <w:br/>
      </w:r>
      <w:r>
        <w:t>Proyección diaria de consumo nocturno agregada: 86,4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Copec Matriz Principal, con un total de 3.343,3 m³ durante el periodo analizado. Este valor representa un 755,9% por encima del promedio (390,6 m³ por punto), indicando una demanda significativamente superior a la media. Por otro lado, el punto con menor consumo es Copec Costanera - ¿?, con un total de 0 m³. Este valor representa un 100% por debajo del promedio, mostrando una demanda significativamente inferior. Los puntos muestran consumos relativamente homogéneos, con una diferencia limitada entre el máximo y el mínimo.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54"/>
        <w:gridCol w:w="1810"/>
        <w:gridCol w:w="1062"/>
        <w:gridCol w:w="1062"/>
        <w:gridCol w:w="1414"/>
        <w:gridCol w:w="1358"/>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Copec Matriz Principal</w:t>
            </w:r>
          </w:p>
        </w:tc>
        <w:tc>
          <w:tcPr>
            <w:tcW w:type="dxa" w:w="1440"/>
            <w:noWrap/>
          </w:tcPr>
          <w:p>
            <w:r>
              <w:t>3.343,3</w:t>
            </w:r>
          </w:p>
        </w:tc>
        <w:tc>
          <w:tcPr>
            <w:tcW w:type="dxa" w:w="1440"/>
            <w:noWrap/>
          </w:tcPr>
          <w:p>
            <w:r>
              <w:t>7</w:t>
            </w:r>
          </w:p>
        </w:tc>
        <w:tc>
          <w:tcPr>
            <w:tcW w:type="dxa" w:w="1440"/>
            <w:noWrap/>
          </w:tcPr>
          <w:p>
            <w:pPr>
              <w:jc w:val="left"/>
            </w:pPr>
            <w:r>
              <w:t>928,7 m³</w:t>
            </w:r>
          </w:p>
          <w:p>
            <w:pPr>
              <w:jc w:val="left"/>
            </w:pPr>
            <w:r>
              <w:t>(30 días, 100%)</w:t>
            </w:r>
          </w:p>
        </w:tc>
        <w:tc>
          <w:tcPr>
            <w:tcW w:type="dxa" w:w="1440"/>
            <w:noWrap/>
          </w:tcPr>
          <w:p>
            <w:pPr>
              <w:jc w:val="left"/>
            </w:pPr>
            <w:r>
              <w:t>3.184,2 m³</w:t>
            </w:r>
          </w:p>
          <w:p>
            <w:pPr>
              <w:jc w:val="left"/>
            </w:pPr>
            <w:r>
              <w:t>(95,2%)</w:t>
            </w:r>
          </w:p>
        </w:tc>
      </w:tr>
      <w:tr>
        <w:tc>
          <w:tcPr>
            <w:tcW w:type="dxa" w:w="1440"/>
            <w:noWrap/>
          </w:tcPr>
          <w:p>
            <w:r>
              <w:t>2</w:t>
            </w:r>
          </w:p>
        </w:tc>
        <w:tc>
          <w:tcPr>
            <w:tcW w:type="dxa" w:w="1440"/>
            <w:noWrap/>
          </w:tcPr>
          <w:p>
            <w:r>
              <w:t>Copec Riego</w:t>
            </w:r>
          </w:p>
        </w:tc>
        <w:tc>
          <w:tcPr>
            <w:tcW w:type="dxa" w:w="1440"/>
            <w:noWrap/>
          </w:tcPr>
          <w:p>
            <w:r>
              <w:t>333,8</w:t>
            </w:r>
          </w:p>
        </w:tc>
        <w:tc>
          <w:tcPr>
            <w:tcW w:type="dxa" w:w="1440"/>
            <w:noWrap/>
          </w:tcPr>
          <w:p>
            <w:r>
              <w:t>14</w:t>
            </w:r>
          </w:p>
        </w:tc>
        <w:tc>
          <w:tcPr>
            <w:tcW w:type="dxa" w:w="1440"/>
            <w:noWrap/>
          </w:tcPr>
          <w:p>
            <w:pPr>
              <w:jc w:val="left"/>
            </w:pPr>
            <w:r>
              <w:t>176,7 m³</w:t>
            </w:r>
          </w:p>
          <w:p>
            <w:pPr>
              <w:jc w:val="left"/>
            </w:pPr>
            <w:r>
              <w:t>(28 días, 93,3%)</w:t>
            </w:r>
          </w:p>
        </w:tc>
        <w:tc>
          <w:tcPr>
            <w:tcW w:type="dxa" w:w="1440"/>
            <w:noWrap/>
          </w:tcPr>
          <w:p>
            <w:pPr>
              <w:jc w:val="left"/>
            </w:pPr>
            <w:r>
              <w:t>606 m³</w:t>
            </w:r>
          </w:p>
          <w:p>
            <w:pPr>
              <w:jc w:val="left"/>
            </w:pPr>
            <w:r>
              <w:t>(181,5%)</w:t>
            </w:r>
          </w:p>
        </w:tc>
      </w:tr>
      <w:tr>
        <w:tc>
          <w:tcPr>
            <w:tcW w:type="dxa" w:w="1440"/>
            <w:noWrap/>
          </w:tcPr>
          <w:p>
            <w:r>
              <w:t>3</w:t>
            </w:r>
          </w:p>
        </w:tc>
        <w:tc>
          <w:tcPr>
            <w:tcW w:type="dxa" w:w="1440"/>
            <w:noWrap/>
          </w:tcPr>
          <w:p>
            <w:r>
              <w:t>Lavado Automático Sur</w:t>
            </w:r>
          </w:p>
        </w:tc>
        <w:tc>
          <w:tcPr>
            <w:tcW w:type="dxa" w:w="1440"/>
            <w:noWrap/>
          </w:tcPr>
          <w:p>
            <w:r>
              <w:t>322,2</w:t>
            </w:r>
          </w:p>
        </w:tc>
        <w:tc>
          <w:tcPr>
            <w:tcW w:type="dxa" w:w="1440"/>
            <w:noWrap/>
          </w:tcPr>
          <w:p>
            <w:r>
              <w:t>6</w:t>
            </w:r>
          </w:p>
        </w:tc>
        <w:tc>
          <w:tcPr>
            <w:tcW w:type="dxa" w:w="1440"/>
            <w:noWrap/>
          </w:tcPr>
          <w:p>
            <w:pPr>
              <w:jc w:val="left"/>
            </w:pPr>
            <w:r>
              <w:t>44,7 m³</w:t>
            </w:r>
          </w:p>
          <w:p>
            <w:pPr>
              <w:jc w:val="left"/>
            </w:pPr>
            <w:r>
              <w:t>(27 días, 90%)</w:t>
            </w:r>
          </w:p>
        </w:tc>
        <w:tc>
          <w:tcPr>
            <w:tcW w:type="dxa" w:w="1440"/>
            <w:noWrap/>
          </w:tcPr>
          <w:p>
            <w:pPr>
              <w:jc w:val="left"/>
            </w:pPr>
            <w:r>
              <w:t>153,4 m³</w:t>
            </w:r>
          </w:p>
          <w:p>
            <w:pPr>
              <w:jc w:val="left"/>
            </w:pPr>
            <w:r>
              <w:t>(47,6%)</w:t>
            </w:r>
          </w:p>
        </w:tc>
      </w:tr>
      <w:tr>
        <w:tc>
          <w:tcPr>
            <w:tcW w:type="dxa" w:w="1440"/>
            <w:noWrap/>
          </w:tcPr>
          <w:p>
            <w:r>
              <w:t>4</w:t>
            </w:r>
          </w:p>
        </w:tc>
        <w:tc>
          <w:tcPr>
            <w:tcW w:type="dxa" w:w="1440"/>
            <w:noWrap/>
          </w:tcPr>
          <w:p>
            <w:r>
              <w:t>Lavado Automático Norte</w:t>
            </w:r>
          </w:p>
        </w:tc>
        <w:tc>
          <w:tcPr>
            <w:tcW w:type="dxa" w:w="1440"/>
            <w:noWrap/>
          </w:tcPr>
          <w:p>
            <w:r>
              <w:t>268,4</w:t>
            </w:r>
          </w:p>
        </w:tc>
        <w:tc>
          <w:tcPr>
            <w:tcW w:type="dxa" w:w="1440"/>
            <w:noWrap/>
          </w:tcPr>
          <w:p>
            <w:r>
              <w:t>10</w:t>
            </w:r>
          </w:p>
        </w:tc>
        <w:tc>
          <w:tcPr>
            <w:tcW w:type="dxa" w:w="1440"/>
            <w:noWrap/>
          </w:tcPr>
          <w:p>
            <w:pPr>
              <w:jc w:val="left"/>
            </w:pPr>
            <w:r>
              <w:t>44,7 m³</w:t>
            </w:r>
          </w:p>
          <w:p>
            <w:pPr>
              <w:jc w:val="left"/>
            </w:pPr>
            <w:r>
              <w:t>(30 días, 100%)</w:t>
            </w:r>
          </w:p>
        </w:tc>
        <w:tc>
          <w:tcPr>
            <w:tcW w:type="dxa" w:w="1440"/>
            <w:noWrap/>
          </w:tcPr>
          <w:p>
            <w:pPr>
              <w:jc w:val="left"/>
            </w:pPr>
            <w:r>
              <w:t>153,4 m³</w:t>
            </w:r>
          </w:p>
          <w:p>
            <w:pPr>
              <w:jc w:val="left"/>
            </w:pPr>
            <w:r>
              <w:t>(57,1%)</w:t>
            </w:r>
          </w:p>
        </w:tc>
      </w:tr>
      <w:tr>
        <w:tc>
          <w:tcPr>
            <w:tcW w:type="dxa" w:w="1440"/>
            <w:noWrap/>
          </w:tcPr>
          <w:p>
            <w:r>
              <w:t>5</w:t>
            </w:r>
          </w:p>
        </w:tc>
        <w:tc>
          <w:tcPr>
            <w:tcW w:type="dxa" w:w="1440"/>
            <w:noWrap/>
          </w:tcPr>
          <w:p>
            <w:r>
              <w:t>Copec Costanera</w:t>
            </w:r>
          </w:p>
        </w:tc>
        <w:tc>
          <w:tcPr>
            <w:tcW w:type="dxa" w:w="1440"/>
            <w:noWrap/>
          </w:tcPr>
          <w:p>
            <w:r>
              <w:t>135</w:t>
            </w:r>
          </w:p>
        </w:tc>
        <w:tc>
          <w:tcPr>
            <w:tcW w:type="dxa" w:w="1440"/>
            <w:noWrap/>
          </w:tcPr>
          <w:p>
            <w:r>
              <w:t>2</w:t>
            </w:r>
          </w:p>
        </w:tc>
        <w:tc>
          <w:tcPr>
            <w:tcW w:type="dxa" w:w="1440"/>
            <w:noWrap/>
          </w:tcPr>
          <w:p>
            <w:pPr>
              <w:jc w:val="left"/>
            </w:pPr>
            <w:r>
              <w:t>84,4 m³</w:t>
            </w:r>
          </w:p>
          <w:p>
            <w:pPr>
              <w:jc w:val="left"/>
            </w:pPr>
            <w:r>
              <w:t>(30 días, 100%)</w:t>
            </w:r>
          </w:p>
        </w:tc>
        <w:tc>
          <w:tcPr>
            <w:tcW w:type="dxa" w:w="1440"/>
            <w:noWrap/>
          </w:tcPr>
          <w:p>
            <w:pPr>
              <w:jc w:val="left"/>
            </w:pPr>
            <w:r>
              <w:t>289,4 m³</w:t>
            </w:r>
          </w:p>
          <w:p>
            <w:pPr>
              <w:jc w:val="left"/>
            </w:pPr>
            <w:r>
              <w:t>(214,4%)</w:t>
            </w:r>
          </w:p>
        </w:tc>
      </w:tr>
      <w:tr>
        <w:tc>
          <w:tcPr>
            <w:tcW w:type="dxa" w:w="1440"/>
            <w:noWrap/>
          </w:tcPr>
          <w:p>
            <w:r>
              <w:t>6</w:t>
            </w:r>
          </w:p>
        </w:tc>
        <w:tc>
          <w:tcPr>
            <w:tcW w:type="dxa" w:w="1440"/>
            <w:noWrap/>
          </w:tcPr>
          <w:p>
            <w:r>
              <w:t>Copec Lavado Auto servicio Norte</w:t>
            </w:r>
          </w:p>
        </w:tc>
        <w:tc>
          <w:tcPr>
            <w:tcW w:type="dxa" w:w="1440"/>
            <w:noWrap/>
          </w:tcPr>
          <w:p>
            <w:r>
              <w:t>79,2</w:t>
            </w:r>
          </w:p>
        </w:tc>
        <w:tc>
          <w:tcPr>
            <w:tcW w:type="dxa" w:w="1440"/>
            <w:noWrap/>
          </w:tcPr>
          <w:p>
            <w:r>
              <w:t>0</w:t>
            </w:r>
          </w:p>
        </w:tc>
        <w:tc>
          <w:tcPr>
            <w:tcW w:type="dxa" w:w="1440"/>
            <w:noWrap/>
          </w:tcPr>
          <w:p>
            <w:pPr>
              <w:jc w:val="left"/>
            </w:pPr>
            <w:r>
              <w:t>7,7 m³</w:t>
            </w:r>
          </w:p>
          <w:p>
            <w:pPr>
              <w:jc w:val="left"/>
            </w:pPr>
            <w:r>
              <w:t>(29 días, 96,7%)</w:t>
            </w:r>
          </w:p>
        </w:tc>
        <w:tc>
          <w:tcPr>
            <w:tcW w:type="dxa" w:w="1440"/>
            <w:noWrap/>
          </w:tcPr>
          <w:p>
            <w:pPr>
              <w:jc w:val="left"/>
            </w:pPr>
            <w:r>
              <w:t>26,5 m³</w:t>
            </w:r>
          </w:p>
          <w:p>
            <w:pPr>
              <w:jc w:val="left"/>
            </w:pPr>
            <w:r>
              <w:t>(33,5%)</w:t>
            </w:r>
          </w:p>
        </w:tc>
      </w:tr>
      <w:tr>
        <w:tc>
          <w:tcPr>
            <w:tcW w:type="dxa" w:w="1440"/>
            <w:noWrap/>
          </w:tcPr>
          <w:p>
            <w:r>
              <w:t>7</w:t>
            </w:r>
          </w:p>
        </w:tc>
        <w:tc>
          <w:tcPr>
            <w:tcW w:type="dxa" w:w="1440"/>
            <w:noWrap/>
          </w:tcPr>
          <w:p>
            <w:r>
              <w:t>Copec Lavado Auto servicio Sur</w:t>
            </w:r>
          </w:p>
        </w:tc>
        <w:tc>
          <w:tcPr>
            <w:tcW w:type="dxa" w:w="1440"/>
            <w:noWrap/>
          </w:tcPr>
          <w:p>
            <w:r>
              <w:t>79</w:t>
            </w:r>
          </w:p>
        </w:tc>
        <w:tc>
          <w:tcPr>
            <w:tcW w:type="dxa" w:w="1440"/>
            <w:noWrap/>
          </w:tcPr>
          <w:p>
            <w:r>
              <w:t>7</w:t>
            </w:r>
          </w:p>
        </w:tc>
        <w:tc>
          <w:tcPr>
            <w:tcW w:type="dxa" w:w="1440"/>
            <w:noWrap/>
          </w:tcPr>
          <w:p>
            <w:pPr>
              <w:jc w:val="left"/>
            </w:pPr>
            <w:r>
              <w:t>7,4 m³</w:t>
            </w:r>
          </w:p>
          <w:p>
            <w:pPr>
              <w:jc w:val="left"/>
            </w:pPr>
            <w:r>
              <w:t>(28 días, 93,3%)</w:t>
            </w:r>
          </w:p>
        </w:tc>
        <w:tc>
          <w:tcPr>
            <w:tcW w:type="dxa" w:w="1440"/>
            <w:noWrap/>
          </w:tcPr>
          <w:p>
            <w:pPr>
              <w:jc w:val="left"/>
            </w:pPr>
            <w:r>
              <w:t>25,4 m³</w:t>
            </w:r>
          </w:p>
          <w:p>
            <w:pPr>
              <w:jc w:val="left"/>
            </w:pPr>
            <w:r>
              <w:t>(32,2%)</w:t>
            </w:r>
          </w:p>
        </w:tc>
      </w:tr>
      <w:tr>
        <w:tc>
          <w:tcPr>
            <w:tcW w:type="dxa" w:w="1440"/>
            <w:noWrap/>
          </w:tcPr>
          <w:p>
            <w:r>
              <w:t>8</w:t>
            </w:r>
          </w:p>
        </w:tc>
        <w:tc>
          <w:tcPr>
            <w:tcW w:type="dxa" w:w="1440"/>
            <w:noWrap/>
          </w:tcPr>
          <w:p>
            <w:r>
              <w:t>Copec Pronto Baños</w:t>
            </w:r>
          </w:p>
        </w:tc>
        <w:tc>
          <w:tcPr>
            <w:tcW w:type="dxa" w:w="1440"/>
            <w:noWrap/>
          </w:tcPr>
          <w:p>
            <w:r>
              <w:t>68,7</w:t>
            </w:r>
          </w:p>
        </w:tc>
        <w:tc>
          <w:tcPr>
            <w:tcW w:type="dxa" w:w="1440"/>
            <w:noWrap/>
          </w:tcPr>
          <w:p>
            <w:r>
              <w:t>20</w:t>
            </w:r>
          </w:p>
        </w:tc>
        <w:tc>
          <w:tcPr>
            <w:tcW w:type="dxa" w:w="1440"/>
            <w:noWrap/>
          </w:tcPr>
          <w:p>
            <w:pPr>
              <w:jc w:val="left"/>
            </w:pPr>
            <w:r>
              <w:t>14,5 m³</w:t>
            </w:r>
          </w:p>
          <w:p>
            <w:pPr>
              <w:jc w:val="left"/>
            </w:pPr>
            <w:r>
              <w:t>(30 días, 100%)</w:t>
            </w:r>
          </w:p>
        </w:tc>
        <w:tc>
          <w:tcPr>
            <w:tcW w:type="dxa" w:w="1440"/>
            <w:noWrap/>
          </w:tcPr>
          <w:p>
            <w:pPr>
              <w:jc w:val="left"/>
            </w:pPr>
            <w:r>
              <w:t>49,6 m³</w:t>
            </w:r>
          </w:p>
          <w:p>
            <w:pPr>
              <w:jc w:val="left"/>
            </w:pPr>
            <w:r>
              <w:t>(72,2%)</w:t>
            </w:r>
          </w:p>
        </w:tc>
      </w:tr>
      <w:tr>
        <w:tc>
          <w:tcPr>
            <w:tcW w:type="dxa" w:w="1440"/>
            <w:noWrap/>
          </w:tcPr>
          <w:p>
            <w:r>
              <w:t>9</w:t>
            </w:r>
          </w:p>
        </w:tc>
        <w:tc>
          <w:tcPr>
            <w:tcW w:type="dxa" w:w="1440"/>
            <w:noWrap/>
          </w:tcPr>
          <w:p>
            <w:r>
              <w:t>Copec Pronto Tienda</w:t>
            </w:r>
          </w:p>
        </w:tc>
        <w:tc>
          <w:tcPr>
            <w:tcW w:type="dxa" w:w="1440"/>
            <w:noWrap/>
          </w:tcPr>
          <w:p>
            <w:r>
              <w:t>57,7</w:t>
            </w:r>
          </w:p>
        </w:tc>
        <w:tc>
          <w:tcPr>
            <w:tcW w:type="dxa" w:w="1440"/>
            <w:noWrap/>
          </w:tcPr>
          <w:p>
            <w:r>
              <w:t>10</w:t>
            </w:r>
          </w:p>
        </w:tc>
        <w:tc>
          <w:tcPr>
            <w:tcW w:type="dxa" w:w="1440"/>
            <w:noWrap/>
          </w:tcPr>
          <w:p>
            <w:pPr>
              <w:jc w:val="left"/>
            </w:pPr>
            <w:r>
              <w:t>15,2 m³</w:t>
            </w:r>
          </w:p>
          <w:p>
            <w:pPr>
              <w:jc w:val="left"/>
            </w:pPr>
            <w:r>
              <w:t>(30 días, 100%)</w:t>
            </w:r>
          </w:p>
        </w:tc>
        <w:tc>
          <w:tcPr>
            <w:tcW w:type="dxa" w:w="1440"/>
            <w:noWrap/>
          </w:tcPr>
          <w:p>
            <w:pPr>
              <w:jc w:val="left"/>
            </w:pPr>
            <w:r>
              <w:t>52,1 m³</w:t>
            </w:r>
          </w:p>
          <w:p>
            <w:pPr>
              <w:jc w:val="left"/>
            </w:pPr>
            <w:r>
              <w:t>(90,3%)</w:t>
            </w:r>
          </w:p>
        </w:tc>
      </w:tr>
      <w:tr>
        <w:tc>
          <w:tcPr>
            <w:tcW w:type="dxa" w:w="1440"/>
            <w:noWrap/>
          </w:tcPr>
          <w:p>
            <w:r>
              <w:t>10</w:t>
            </w:r>
          </w:p>
        </w:tc>
        <w:tc>
          <w:tcPr>
            <w:tcW w:type="dxa" w:w="1440"/>
            <w:noWrap/>
          </w:tcPr>
          <w:p>
            <w:r>
              <w:t>Oficina Admin.</w:t>
            </w:r>
          </w:p>
        </w:tc>
        <w:tc>
          <w:tcPr>
            <w:tcW w:type="dxa" w:w="1440"/>
            <w:noWrap/>
          </w:tcPr>
          <w:p>
            <w:r>
              <w:t>0,2</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11</w:t>
            </w:r>
          </w:p>
        </w:tc>
        <w:tc>
          <w:tcPr>
            <w:tcW w:type="dxa" w:w="1440"/>
            <w:noWrap/>
          </w:tcPr>
          <w:p>
            <w:r>
              <w:t>Estanque Reutilización</w:t>
            </w:r>
          </w:p>
        </w:tc>
        <w:tc>
          <w:tcPr>
            <w:tcW w:type="dxa" w:w="1440"/>
            <w:noWrap/>
          </w:tcPr>
          <w:p>
            <w:r>
              <w:t>0</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12</w:t>
            </w:r>
          </w:p>
        </w:tc>
        <w:tc>
          <w:tcPr>
            <w:tcW w:type="dxa" w:w="1440"/>
            <w:noWrap/>
          </w:tcPr>
          <w:p>
            <w:r>
              <w:t>Copec Costanera - ¿?</w:t>
            </w:r>
          </w:p>
        </w:tc>
        <w:tc>
          <w:tcPr>
            <w:tcW w:type="dxa" w:w="1440"/>
            <w:noWrap/>
          </w:tcPr>
          <w:p>
            <w:r>
              <w:t>0</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4.687,4</w:t>
            </w:r>
          </w:p>
        </w:tc>
        <w:tc>
          <w:tcPr>
            <w:tcW w:type="dxa" w:w="1440"/>
            <w:noWrap/>
            <w:shd w:val="clear" w:fill="FFE6E6"/>
          </w:tcPr>
          <w:p>
            <w:pPr>
              <w:jc w:val="left"/>
            </w:pPr>
            <w:r>
              <w:rPr>
                <w:b/>
                <w:color w:val="FF0000"/>
              </w:rPr>
              <w:t>76</w:t>
            </w:r>
          </w:p>
        </w:tc>
        <w:tc>
          <w:tcPr>
            <w:tcW w:type="dxa" w:w="1440"/>
            <w:noWrap/>
            <w:shd w:val="clear" w:fill="FFE6E6"/>
          </w:tcPr>
          <w:p>
            <w:pPr>
              <w:jc w:val="left"/>
            </w:pPr>
            <w:r>
              <w:rPr>
                <w:b/>
                <w:color w:val="FF0000"/>
              </w:rPr>
              <w:t>1.324,1 m³</w:t>
            </w:r>
          </w:p>
        </w:tc>
        <w:tc>
          <w:tcPr>
            <w:tcW w:type="dxa" w:w="1440"/>
            <w:noWrap/>
            <w:shd w:val="clear" w:fill="FFE6E6"/>
          </w:tcPr>
          <w:p>
            <w:pPr>
              <w:jc w:val="left"/>
            </w:pPr>
            <w:r>
              <w:rPr>
                <w:b/>
                <w:color w:val="FF0000"/>
              </w:rPr>
              <w:t>4.539,9 m³</w:t>
            </w:r>
          </w:p>
        </w:tc>
      </w:tr>
    </w:tbl>
    <w:p/>
    <w:p>
      <w:pPr>
        <w:keepNext/>
        <w:widowControl/>
        <w:spacing w:after="6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29000"/>
                    </a:xfrm>
                    <a:prstGeom prst="rect"/>
                  </pic:spPr>
                </pic:pic>
              </a:graphicData>
            </a:graphic>
          </wp:inline>
        </w:drawing>
      </w:r>
    </w:p>
    <w:p/>
    <w:p>
      <w:pPr>
        <w:keepNext/>
        <w:widowControl/>
        <w:spacing w:after="60"/>
      </w:pPr>
      <w:r>
        <w:rPr>
          <w:b/>
          <w:color w:val="003366"/>
        </w:rPr>
        <w:t>DÍA CON MAYOR CONSUMO NOCTURNO - COPEC COSTANERA (18-04-26):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9_00.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Copec Costanera registró 2 alerta(s) durante 2 día(s) del periodo analizado. La periodicidad de las alertas es puntual (menos del 20% de los días). Se identificó una proyección de filtración de 289,4 m³ ($367.556), lo que indica un patrón de fuga constante durante el periodo.</w:t>
      </w:r>
    </w:p>
    <w:p/>
    <w:p>
      <w:pPr>
        <w:keepNext/>
        <w:widowControl/>
        <w:spacing w:after="60"/>
      </w:pPr>
      <w:r>
        <w:rPr>
          <w:b/>
          <w:color w:val="003366"/>
        </w:rPr>
        <w:t>DÍA CON MAYOR CONSUMO NOCTURNO - LAVADO AUTOMÁTICO NORTE (16-04-26):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9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Lavado Automático Norte registró 10 alerta(s) durante 7 día(s) del periodo analizado. La periodicidad de las alertas es intermitente (más del 20% de los días). Se identificó una proyección de filtración de 153,4 m³ ($194.756), lo que indica un patrón de fuga constante durante el periodo.</w:t>
      </w:r>
    </w:p>
    <w:p/>
    <w:p>
      <w:pPr>
        <w:keepNext/>
        <w:widowControl/>
        <w:spacing w:after="60"/>
      </w:pPr>
      <w:r>
        <w:rPr>
          <w:b/>
          <w:color w:val="003366"/>
        </w:rPr>
        <w:t>DÍA CON MAYOR CONSUMO NOCTURNO - LAVADO AUTOMÁTICO SUR (07-04-26):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09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Lavado Automático Sur registró 6 alerta(s) durante 6 día(s) del periodo analizado. La periodicidad de las alertas es intermitente (más del 20% de los días). Se identificó una proyección de filtración de 153,4 m³ ($194.811), lo que indica un patrón de fuga constante durante el periodo.</w:t>
      </w:r>
    </w:p>
    <w:p/>
    <w:p>
      <w:pPr>
        <w:keepNext/>
        <w:widowControl/>
        <w:spacing w:after="60"/>
      </w:pPr>
      <w:r>
        <w:rPr>
          <w:b/>
          <w:color w:val="003366"/>
        </w:rPr>
        <w:t>DÍA CON MAYOR CONSUMO NOCTURNO - COPEC RIEGO (01-04-26):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09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Copec Riego registró 14 alerta(s) durante 12 día(s) del periodo analizado. La periodicidad de las alertas es intermitente (más del 20% de los días). Se identificó una proyección de filtración de 606 m³ ($769.571), lo que indica un patrón de fuga constante durante el periodo.</w:t>
      </w:r>
    </w:p>
    <w:p/>
    <w:p>
      <w:pPr>
        <w:keepNext/>
        <w:widowControl/>
        <w:spacing w:after="60"/>
      </w:pPr>
      <w:r>
        <w:rPr>
          <w:b/>
          <w:color w:val="003366"/>
        </w:rPr>
        <w:t>DÍA CON MAYOR CONSUMO NOCTURNO - COPEC MATRIZ PRINCIPAL (01-04-26):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09_06.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Copec Matriz Principal registró 7 alerta(s) durante 6 día(s) del periodo analizado. La periodicidad de las alertas es intermitente (más del 20% de los días). Se identificó una proyección de filtración de 3.184,2 m³ ($4.043.974), lo que indica un patrón de fuga constante durante el periodo.</w:t>
      </w:r>
    </w:p>
    <w:p/>
    <w:p>
      <w:pPr>
        <w:keepNext/>
        <w:widowControl/>
        <w:spacing w:after="60"/>
      </w:pPr>
      <w:r>
        <w:rPr>
          <w:b/>
          <w:color w:val="003366"/>
        </w:rPr>
        <w:t>DÍA CON MAYOR CONSUMO NOCTURNO - COPEC PRONTO BAÑOS (13-04-26):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09_08.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Copec Pronto Baños registró 20 alerta(s) durante 16 día(s) del periodo analizado. La periodicidad de las alertas es regular (más del 50% de los días). Se identificó una proyección de filtración de 49,6 m³ ($62.976), lo que indica un patrón de fuga constante durante el periodo.</w:t>
      </w:r>
    </w:p>
    <w:p/>
    <w:p>
      <w:pPr>
        <w:keepNext/>
        <w:widowControl/>
        <w:spacing w:after="60"/>
      </w:pPr>
      <w:r>
        <w:rPr>
          <w:b/>
          <w:color w:val="003366"/>
        </w:rPr>
        <w:t>DÍA CON MAYOR CONSUMO NOCTURNO - COPEC LAVADO AUTO SERVICIO SUR (28-04-26):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09_10.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Copec Lavado Auto servicio Sur registró 7 alerta(s) durante 4 día(s) del periodo analizado. La periodicidad de las alertas es puntual (menos del 20% de los días). Se identificó una proyección de filtración de 25,4 m³ ($32.259), lo que indica un patrón de fuga constante durante el periodo.</w:t>
      </w:r>
    </w:p>
    <w:p/>
    <w:p>
      <w:pPr>
        <w:keepNext/>
        <w:widowControl/>
        <w:spacing w:after="60"/>
      </w:pPr>
      <w:r>
        <w:rPr>
          <w:b/>
          <w:color w:val="003366"/>
        </w:rPr>
        <w:t>DÍA CON MAYOR CONSUMO NOCTURNO - COPEC PRONTO TIENDA (01-04-26):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09_11.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Copec Pronto Tienda registró 10 alerta(s) durante 10 día(s) del periodo analizado. La periodicidad de las alertas es intermitente (más del 20% de los días). Se identificó una proyección de filtración de 52,1 m³ ($66.151),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1" name="Picture 11"/>
            <wp:cNvGraphicFramePr>
              <a:graphicFrameLocks noChangeAspect="1"/>
            </wp:cNvGraphicFramePr>
            <a:graphic>
              <a:graphicData uri="http://schemas.openxmlformats.org/drawingml/2006/picture">
                <pic:pic>
                  <pic:nvPicPr>
                    <pic:cNvPr id="0" name="chart_comparacion_mensual_agregada.png"/>
                    <pic:cNvPicPr/>
                  </pic:nvPicPr>
                  <pic:blipFill>
                    <a:blip r:embed="rId20"/>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Copec Matriz Principal, Copec Riego, Lavado Automático Sur, Lavado Automático Norte, Copec Costanera, Copec Lavado Auto servicio Norte, Copec Lavado Auto servicio Sur, Copec Pronto Baños y Copec Pronto Tienda.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