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Análisis CORMUP Juan Pablo II</w:t>
      </w:r>
    </w:p>
    <w:p>
      <w:pPr>
        <w:jc w:val="center"/>
      </w:pPr>
      <w:r>
        <w:t>MONITOREO WES</w:t>
        <w:br/>
        <w:t>Juan Pablo II</w:t>
        <w:br/>
        <w:t>Rango: 01-02-26 - 28-02-26</w:t>
        <w:br/>
        <w:t>Generado: 03-03-26 13:55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128,7 m³.</w:t>
        <w:br/>
      </w:r>
      <w:r>
        <w:t>Promedio diario: 5,6 m³.</w:t>
        <w:br/>
      </w:r>
      <w:r>
        <w:t>Número de días del periodo del reporte: 28.</w:t>
        <w:br/>
      </w:r>
      <w:r>
        <w:t>Día pico: 11-02-26 (9,3 m³).</w:t>
        <w:br/>
      </w:r>
      <w:r>
        <w:t>Número de alertas de consumo nocturno: 11.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En la gráfica se representan 23 días. El periodo incluye todos los días de la semana.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000008-1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mayor consumo se registró el miércoles 11-02-26 con 9,3 m³. Este día corresponde a un día laboral, lo que típicamente se asocia con alta actividad hídrica. El análisis horario detallado de este día permite identificar los períodos de mayor demanda y los patrones de consumo específicos.</w:t>
      </w:r>
    </w:p>
    <w:p>
      <w:pPr>
        <w:spacing w:after="60"/>
      </w:pP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09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medios_semanales_000008-1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9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  <w:jc w:val="both"/>
      </w:pPr>
      <w:r>
        <w:rPr>
          <w:color w:val="000000"/>
        </w:rPr>
        <w:t>Esta gráfica muestra el promedio de consumo por día de la semana (lunes a domingo), calculado exclusivamente con semanas completas del período analizado. Para su elaboración, se identificaron 2 semana(s) completa(s) (desde el lunes 9 de febrero de 2026 hasta el domingo 22 de febrero de 2026), excluyendo aquellas semanas que no contenían todos los días de lunes a domingo. Los valores mostrados representan el promedio de consumo para cada día de la semana considerando únicamente estas semanas completas.</w:t>
      </w:r>
    </w:p>
    <w:p>
      <w:pPr>
        <w:keepNext/>
        <w:spacing w:after="0"/>
      </w:pPr>
    </w:p>
    <w:p>
      <w:pPr>
        <w:keepNext/>
        <w:widowControl/>
        <w:spacing w:after="60"/>
      </w:pPr>
      <w:r>
        <w:rPr>
          <w:b/>
          <w:color w:val="003366"/>
        </w:rPr>
        <w:t>ANÁLISIS DETALLADO POR HORA DE LOS DÍAS EXTREMOS:</w:t>
      </w:r>
    </w:p>
    <w:p>
      <w:pPr>
        <w:keepNext/>
        <w:widowControl/>
        <w:spacing w:after="60"/>
      </w:pPr>
      <w:r>
        <w:rPr>
          <w:b/>
          <w:color w:val="003366"/>
        </w:rPr>
        <w:t>DÍA CON MAYOR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ax_000008-1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</w:p>
    <w:p>
      <w:pPr>
        <w:keepNext/>
        <w:widowControl/>
        <w:spacing w:after="60"/>
      </w:pPr>
      <w:r>
        <w:rPr>
          <w:b/>
          <w:color w:val="003366"/>
        </w:rPr>
        <w:t>DÍA CON MENOR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in_000008-1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jc w:val="both"/>
      </w:pPr>
      <w:r>
        <w:rPr>
          <w:color w:val="000000"/>
        </w:rPr>
        <w:t>Se detectaron alzas significativas de consumo en los siguientes días: • 10-02-26: Aumento del 45,5% (de 6,3 m³ a 9,2 m³). El equipo de monitoreo WES alertó este evento. • 24-02-26: Aumento del 30,7% (de 5,7 m³ a 7,4 m³). El día pico (11-02-26) registró un consumo de 9,3 m³, lo que representa un 66,7% por encima del promedio diario (5,6 m³).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979"/>
        <w:gridCol w:w="3221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128,7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5,6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167,9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9,3 m³ (11-02-26)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0 m³ (01-02-26)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960"/>
        <w:gridCol w:w="1400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4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</w:t>
            </w:r>
          </w:p>
        </w:tc>
        <w:tc>
          <w:tcPr>
            <w:tcW w:type="dxa" w:w="4320"/>
            <w:noWrap/>
          </w:tcPr>
          <w:p>
            <w:r>
              <w:t>24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7,9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120,8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DISTRIBUCIÓN DE CONSUMO: NOCTURNO VS DIURNO EFECTIVO: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657600" cy="35209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_nocturno_vs_diurn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520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La gráfica de torta presentada muestra la distribución del consumo de agua entre el consumo nocturno y el consumo diurno efectivo. El consumo nocturno se calcula sumando todos los valores de consumo registrados entre las 00:00 y las 06:00 horas de todos los días del periodo analizado. El consumo diurno efectivo se calcula sumando todos los valores de consumo registrados entre las 06:00 y las 23:00 horas de todos los días del periodo analizado. Los porcentajes y valores mostrados en cada segmento de la gráfica representan la proporción y el volumen total (en m³) de cada tipo de consumo respecto al consumo total del periodo.</w:t>
      </w:r>
    </w:p>
    <w:p>
      <w:pPr>
        <w:jc w:val="both"/>
      </w:pPr>
      <w:r>
        <w:rPr>
          <w:color w:val="000000"/>
        </w:rPr>
        <w:t>Los eventos de consumo nocturno provienen del punto Juan Pablo II y se utilizan para estimar el promedio diario de consumo nocturno y su proyección.</w:t>
      </w:r>
    </w:p>
    <w:p>
      <w:pPr>
        <w:jc w:val="both"/>
      </w:pPr>
      <w:r>
        <w:rPr>
          <w:color w:val="000000"/>
        </w:rPr>
        <w:t>Según el algoritmo implementado en el sistema WES de monitoreo en terreno, los valores presentados son los siguientes: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16835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ugas_000008-1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35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DÍA CON MAYOR CONSUMO NOCTURNO (11-02-26):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x_nocturnal_day_000008-1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